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0009" w14:textId="77777777" w:rsidR="000720ED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color w:val="000000"/>
          <w:szCs w:val="20"/>
        </w:rPr>
        <w:drawing>
          <wp:inline distT="0" distB="0" distL="0" distR="0" wp14:anchorId="3DE78AB0" wp14:editId="76C0649D">
            <wp:extent cx="1129030" cy="1144905"/>
            <wp:effectExtent l="0" t="0" r="0" b="0"/>
            <wp:docPr id="4" name="Picture 4" descr="http://cityclts.coj.net/coj/CurrentYear/ttee/88-June-20-2016-Agenda-Minutes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lts.coj.net/coj/CurrentYear/ttee/88-June-20-2016-Agenda-Minutes_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35E1" w14:textId="77777777" w:rsidR="000720ED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</w:p>
    <w:p w14:paraId="7146E60E" w14:textId="77777777" w:rsidR="000720ED" w:rsidRPr="003779BE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</w:rPr>
      </w:pPr>
      <w:r w:rsidRPr="003779BE">
        <w:rPr>
          <w:rFonts w:ascii="MS Sans Serif" w:eastAsia="Times New Roman" w:hAnsi="MS Sans Serif" w:cs="Courier New"/>
          <w:b/>
          <w:bCs/>
          <w:sz w:val="24"/>
          <w:szCs w:val="24"/>
        </w:rPr>
        <w:t>JACKSONVILLE CITY COUNCIL</w:t>
      </w:r>
    </w:p>
    <w:p w14:paraId="47F4A7E3" w14:textId="77777777" w:rsidR="000720ED" w:rsidRPr="003779BE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</w:rPr>
      </w:pPr>
      <w:r w:rsidRPr="003779BE">
        <w:rPr>
          <w:rFonts w:ascii="MS Sans Serif" w:eastAsia="Times New Roman" w:hAnsi="MS Sans Serif" w:cs="Courier New"/>
          <w:b/>
          <w:bCs/>
          <w:sz w:val="24"/>
          <w:szCs w:val="24"/>
        </w:rPr>
        <w:t>RESEARCH DIVISION</w:t>
      </w:r>
    </w:p>
    <w:p w14:paraId="0FD99299" w14:textId="77777777" w:rsidR="00272C6E" w:rsidRPr="00272C6E" w:rsidRDefault="00272C6E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24"/>
          <w:szCs w:val="24"/>
        </w:rPr>
      </w:pPr>
    </w:p>
    <w:p w14:paraId="28D9B6F9" w14:textId="77777777"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D3B8F" w14:textId="204058D4" w:rsidR="003779BE" w:rsidRDefault="003779B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Committee on Historical Remembrance</w:t>
      </w:r>
    </w:p>
    <w:p w14:paraId="04F2B345" w14:textId="77777777" w:rsidR="003779BE" w:rsidRDefault="003779B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6DD41B21" w14:textId="77777777" w:rsidR="003779BE" w:rsidRDefault="003779B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21C29C" w14:textId="025BEBDD" w:rsidR="00272C6E" w:rsidRPr="00E800C5" w:rsidRDefault="000246B6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12</w:t>
      </w:r>
      <w:r w:rsidR="00241BDA">
        <w:rPr>
          <w:rFonts w:ascii="Times New Roman" w:eastAsia="Times New Roman" w:hAnsi="Times New Roman" w:cs="Times New Roman"/>
          <w:b/>
        </w:rPr>
        <w:t>, 2019</w:t>
      </w:r>
    </w:p>
    <w:p w14:paraId="1333E42B" w14:textId="77777777" w:rsidR="00272C6E" w:rsidRPr="00272C6E" w:rsidRDefault="000720ED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F325B0">
        <w:rPr>
          <w:rFonts w:ascii="Times New Roman" w:eastAsia="Times New Roman" w:hAnsi="Times New Roman" w:cs="Times New Roman"/>
          <w:b/>
        </w:rPr>
        <w:t>:</w:t>
      </w:r>
      <w:r w:rsidR="003779BE">
        <w:rPr>
          <w:rFonts w:ascii="Times New Roman" w:eastAsia="Times New Roman" w:hAnsi="Times New Roman" w:cs="Times New Roman"/>
          <w:b/>
        </w:rPr>
        <w:t>3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p</w:t>
      </w:r>
      <w:r w:rsidR="006944A1">
        <w:rPr>
          <w:rFonts w:ascii="Times New Roman" w:eastAsia="Times New Roman" w:hAnsi="Times New Roman" w:cs="Times New Roman"/>
          <w:b/>
        </w:rPr>
        <w:t>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14:paraId="48C50516" w14:textId="77777777"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60F110" w14:textId="77777777"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3779BE">
        <w:rPr>
          <w:rFonts w:ascii="Times New Roman" w:eastAsia="Calibri" w:hAnsi="Times New Roman" w:cs="Times New Roman"/>
        </w:rPr>
        <w:t>Lynwood Roberts Room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14:paraId="270CC503" w14:textId="77777777"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FEEC188" w14:textId="238A3C13"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0720ED">
        <w:rPr>
          <w:rFonts w:ascii="Times New Roman" w:eastAsia="Calibri" w:hAnsi="Times New Roman" w:cs="Times New Roman"/>
        </w:rPr>
        <w:t xml:space="preserve">Council Members Scott Wilson (Chair), </w:t>
      </w:r>
      <w:r w:rsidR="003779BE">
        <w:rPr>
          <w:rFonts w:ascii="Times New Roman" w:eastAsia="Calibri" w:hAnsi="Times New Roman" w:cs="Times New Roman"/>
        </w:rPr>
        <w:t xml:space="preserve">Greg Anderson; </w:t>
      </w:r>
      <w:r w:rsidR="000720ED">
        <w:rPr>
          <w:rFonts w:ascii="Times New Roman" w:eastAsia="Calibri" w:hAnsi="Times New Roman" w:cs="Times New Roman"/>
        </w:rPr>
        <w:t>Anna Brosche,</w:t>
      </w:r>
      <w:r w:rsidR="00882CF6">
        <w:rPr>
          <w:rFonts w:ascii="Times New Roman" w:eastAsia="Calibri" w:hAnsi="Times New Roman" w:cs="Times New Roman"/>
        </w:rPr>
        <w:t xml:space="preserve"> Terra</w:t>
      </w:r>
      <w:r w:rsidR="003779BE">
        <w:rPr>
          <w:rFonts w:ascii="Times New Roman" w:eastAsia="Calibri" w:hAnsi="Times New Roman" w:cs="Times New Roman"/>
        </w:rPr>
        <w:t xml:space="preserve">nce Freeman, </w:t>
      </w:r>
      <w:r w:rsidR="00882CF6">
        <w:rPr>
          <w:rFonts w:ascii="Times New Roman" w:eastAsia="Calibri" w:hAnsi="Times New Roman" w:cs="Times New Roman"/>
        </w:rPr>
        <w:t>Sam Newby</w:t>
      </w:r>
      <w:r w:rsidR="000246B6">
        <w:rPr>
          <w:rFonts w:ascii="Times New Roman" w:eastAsia="Calibri" w:hAnsi="Times New Roman" w:cs="Times New Roman"/>
        </w:rPr>
        <w:t xml:space="preserve">, Randy White; Christian Popoli – Planning Department; </w:t>
      </w:r>
      <w:r w:rsidR="00882CF6">
        <w:rPr>
          <w:rFonts w:ascii="Times New Roman" w:eastAsia="Calibri" w:hAnsi="Times New Roman" w:cs="Times New Roman"/>
        </w:rPr>
        <w:t>Peggy Sidman</w:t>
      </w:r>
      <w:r w:rsidR="000246B6">
        <w:rPr>
          <w:rFonts w:ascii="Times New Roman" w:eastAsia="Calibri" w:hAnsi="Times New Roman" w:cs="Times New Roman"/>
        </w:rPr>
        <w:t>, Jason Teal, and Steven Durden</w:t>
      </w:r>
      <w:r w:rsidR="00882CF6">
        <w:rPr>
          <w:rFonts w:ascii="Times New Roman" w:eastAsia="Calibri" w:hAnsi="Times New Roman" w:cs="Times New Roman"/>
        </w:rPr>
        <w:t xml:space="preserve"> – Office of General Counsel; </w:t>
      </w:r>
      <w:r w:rsidR="003779BE">
        <w:rPr>
          <w:rFonts w:ascii="Times New Roman" w:eastAsia="Calibri" w:hAnsi="Times New Roman" w:cs="Times New Roman"/>
        </w:rPr>
        <w:t xml:space="preserve">Chiquita Moore – Mayor’s Office; </w:t>
      </w:r>
      <w:r w:rsidR="00241BDA">
        <w:rPr>
          <w:rFonts w:ascii="Times New Roman" w:eastAsia="Calibri" w:hAnsi="Times New Roman" w:cs="Times New Roman"/>
        </w:rPr>
        <w:t xml:space="preserve">Crystal Shemwell and </w:t>
      </w:r>
      <w:proofErr w:type="spellStart"/>
      <w:r w:rsidR="00241BDA">
        <w:rPr>
          <w:rFonts w:ascii="Times New Roman" w:eastAsia="Calibri" w:hAnsi="Times New Roman" w:cs="Times New Roman"/>
        </w:rPr>
        <w:t>Ladayija</w:t>
      </w:r>
      <w:proofErr w:type="spellEnd"/>
      <w:r w:rsidR="00241BDA">
        <w:rPr>
          <w:rFonts w:ascii="Times New Roman" w:eastAsia="Calibri" w:hAnsi="Times New Roman" w:cs="Times New Roman"/>
        </w:rPr>
        <w:t xml:space="preserve"> Nichols</w:t>
      </w:r>
      <w:r w:rsidR="003779BE">
        <w:rPr>
          <w:rFonts w:ascii="Times New Roman" w:eastAsia="Calibri" w:hAnsi="Times New Roman" w:cs="Times New Roman"/>
        </w:rPr>
        <w:t xml:space="preserve"> </w:t>
      </w:r>
      <w:r w:rsidR="00C32671" w:rsidRPr="003779BE">
        <w:rPr>
          <w:rFonts w:ascii="Times New Roman" w:eastAsia="Calibri" w:hAnsi="Times New Roman" w:cs="Times New Roman"/>
        </w:rPr>
        <w:t>– Legislative Division;</w:t>
      </w:r>
      <w:r w:rsidR="00C32671">
        <w:rPr>
          <w:rFonts w:ascii="Times New Roman" w:eastAsia="Calibri" w:hAnsi="Times New Roman" w:cs="Times New Roman"/>
        </w:rPr>
        <w:t xml:space="preserve"> </w:t>
      </w:r>
      <w:r w:rsidR="000246B6">
        <w:rPr>
          <w:rFonts w:ascii="Times New Roman" w:eastAsia="Calibri" w:hAnsi="Times New Roman" w:cs="Times New Roman"/>
        </w:rPr>
        <w:t>Jeff Clements</w:t>
      </w:r>
      <w:r w:rsidR="00882CF6">
        <w:rPr>
          <w:rFonts w:ascii="Times New Roman" w:eastAsia="Calibri" w:hAnsi="Times New Roman" w:cs="Times New Roman"/>
        </w:rPr>
        <w:t xml:space="preserve"> – Research Division</w:t>
      </w:r>
    </w:p>
    <w:p w14:paraId="75835625" w14:textId="77777777"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8CBE2E" w14:textId="77777777" w:rsidR="00FE0D87" w:rsidRDefault="00FE0D8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See sign-in sheet for additional attendees.</w:t>
      </w:r>
    </w:p>
    <w:p w14:paraId="1468C48E" w14:textId="77777777" w:rsidR="003F59A2" w:rsidRPr="00272C6E" w:rsidRDefault="003F59A2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4926E6" w14:textId="77777777"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3779BE">
        <w:rPr>
          <w:rFonts w:ascii="Times New Roman" w:eastAsia="Calibri" w:hAnsi="Times New Roman" w:cs="Times New Roman"/>
        </w:rPr>
        <w:t>1:35</w:t>
      </w:r>
      <w:r w:rsidR="003F5519">
        <w:rPr>
          <w:rFonts w:ascii="Times New Roman" w:eastAsia="Calibri" w:hAnsi="Times New Roman" w:cs="Times New Roman"/>
        </w:rPr>
        <w:t xml:space="preserve"> p</w:t>
      </w:r>
      <w:r w:rsidRPr="00272C6E">
        <w:rPr>
          <w:rFonts w:ascii="Times New Roman" w:eastAsia="Calibri" w:hAnsi="Times New Roman" w:cs="Times New Roman"/>
        </w:rPr>
        <w:t>.m.</w:t>
      </w:r>
    </w:p>
    <w:p w14:paraId="1B65F895" w14:textId="77777777"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FE3A5B" w14:textId="1CD292DF" w:rsidR="007012EF" w:rsidRDefault="003F5519" w:rsidP="005F4E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Chairman Scott Wilson</w:t>
      </w:r>
      <w:r w:rsidR="005F4E27">
        <w:rPr>
          <w:rFonts w:ascii="Times New Roman" w:eastAsia="Calibri" w:hAnsi="Times New Roman" w:cs="Times New Roman"/>
        </w:rPr>
        <w:t xml:space="preserve"> </w:t>
      </w:r>
      <w:r w:rsidR="005F4E27" w:rsidRPr="005F4E27">
        <w:rPr>
          <w:rFonts w:ascii="Times New Roman" w:eastAsia="Calibri" w:hAnsi="Times New Roman" w:cs="Times New Roman"/>
        </w:rPr>
        <w:t>called the meeting to order</w:t>
      </w:r>
      <w:r w:rsidR="00613EB3">
        <w:rPr>
          <w:rFonts w:ascii="Times New Roman" w:eastAsia="Calibri" w:hAnsi="Times New Roman" w:cs="Times New Roman"/>
        </w:rPr>
        <w:t>,</w:t>
      </w:r>
      <w:r w:rsidR="00FE0D87">
        <w:rPr>
          <w:rFonts w:ascii="Times New Roman" w:eastAsia="Calibri" w:hAnsi="Times New Roman" w:cs="Times New Roman"/>
        </w:rPr>
        <w:t xml:space="preserve"> </w:t>
      </w:r>
      <w:r w:rsidR="00FE0D87" w:rsidRPr="00613EB3">
        <w:rPr>
          <w:rFonts w:ascii="Times New Roman" w:eastAsia="Calibri" w:hAnsi="Times New Roman" w:cs="Times New Roman"/>
          <w:noProof/>
        </w:rPr>
        <w:t>and</w:t>
      </w:r>
      <w:r w:rsidR="00FE0D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the </w:t>
      </w:r>
      <w:r w:rsidR="00FE0D87">
        <w:rPr>
          <w:rFonts w:ascii="Times New Roman" w:eastAsia="Calibri" w:hAnsi="Times New Roman" w:cs="Times New Roman"/>
        </w:rPr>
        <w:t>attendees introduced themselves for the record.</w:t>
      </w:r>
      <w:r w:rsidR="00267D53">
        <w:rPr>
          <w:rFonts w:ascii="Times New Roman" w:eastAsia="Calibri" w:hAnsi="Times New Roman" w:cs="Times New Roman"/>
        </w:rPr>
        <w:t xml:space="preserve"> </w:t>
      </w:r>
    </w:p>
    <w:p w14:paraId="011180D1" w14:textId="77777777" w:rsidR="00FE0D87" w:rsidRDefault="00FE0D87" w:rsidP="005F4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43F6572F" w14:textId="7D17094B" w:rsidR="00267D53" w:rsidRDefault="00267D53" w:rsidP="003779B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Jason Teal was requested to provi</w:t>
      </w:r>
      <w:r w:rsidR="009D456A">
        <w:rPr>
          <w:rFonts w:ascii="Times New Roman" w:eastAsia="Calibri" w:hAnsi="Times New Roman" w:cs="Times New Roman"/>
        </w:rPr>
        <w:t xml:space="preserve">de information </w:t>
      </w:r>
      <w:r w:rsidR="00867078">
        <w:rPr>
          <w:rFonts w:ascii="Times New Roman" w:eastAsia="Calibri" w:hAnsi="Times New Roman" w:cs="Times New Roman"/>
          <w:noProof/>
        </w:rPr>
        <w:t>about</w:t>
      </w:r>
      <w:r w:rsidR="009D456A">
        <w:rPr>
          <w:rFonts w:ascii="Times New Roman" w:eastAsia="Calibri" w:hAnsi="Times New Roman" w:cs="Times New Roman"/>
        </w:rPr>
        <w:t xml:space="preserve"> a structure for the city to evaluate requests or acquisitions for monuments or other honorariums. He e</w:t>
      </w:r>
      <w:r>
        <w:rPr>
          <w:rFonts w:ascii="Times New Roman" w:eastAsia="Calibri" w:hAnsi="Times New Roman" w:cs="Times New Roman"/>
        </w:rPr>
        <w:t>xplained the two-step process utilized by the Downtown Development Review Board (DDRB)</w:t>
      </w:r>
      <w:r w:rsidR="009D456A">
        <w:rPr>
          <w:rFonts w:ascii="Times New Roman" w:eastAsia="Calibri" w:hAnsi="Times New Roman" w:cs="Times New Roman"/>
        </w:rPr>
        <w:t xml:space="preserve">. The </w:t>
      </w:r>
      <w:r w:rsidR="009D456A" w:rsidRPr="00867078">
        <w:rPr>
          <w:rFonts w:ascii="Times New Roman" w:eastAsia="Calibri" w:hAnsi="Times New Roman" w:cs="Times New Roman"/>
          <w:noProof/>
        </w:rPr>
        <w:t>process</w:t>
      </w:r>
      <w:r w:rsidR="009D456A">
        <w:rPr>
          <w:rFonts w:ascii="Times New Roman" w:eastAsia="Calibri" w:hAnsi="Times New Roman" w:cs="Times New Roman"/>
        </w:rPr>
        <w:t xml:space="preserve"> includes</w:t>
      </w:r>
      <w:r>
        <w:rPr>
          <w:rFonts w:ascii="Times New Roman" w:eastAsia="Calibri" w:hAnsi="Times New Roman" w:cs="Times New Roman"/>
        </w:rPr>
        <w:t xml:space="preserve"> </w:t>
      </w:r>
      <w:r w:rsidR="009D456A">
        <w:rPr>
          <w:rFonts w:ascii="Times New Roman" w:eastAsia="Calibri" w:hAnsi="Times New Roman" w:cs="Times New Roman"/>
        </w:rPr>
        <w:t xml:space="preserve">an evaluation from a </w:t>
      </w:r>
      <w:r>
        <w:rPr>
          <w:rFonts w:ascii="Times New Roman" w:eastAsia="Calibri" w:hAnsi="Times New Roman" w:cs="Times New Roman"/>
        </w:rPr>
        <w:t>conceptual perspective</w:t>
      </w:r>
      <w:r w:rsidR="009D456A">
        <w:rPr>
          <w:rFonts w:ascii="Times New Roman" w:eastAsia="Calibri" w:hAnsi="Times New Roman" w:cs="Times New Roman"/>
        </w:rPr>
        <w:t xml:space="preserve"> and a final review. This process allows the dev</w:t>
      </w:r>
      <w:r w:rsidR="004B1F7F">
        <w:rPr>
          <w:rFonts w:ascii="Times New Roman" w:eastAsia="Calibri" w:hAnsi="Times New Roman" w:cs="Times New Roman"/>
        </w:rPr>
        <w:t xml:space="preserve">elopers </w:t>
      </w:r>
      <w:r w:rsidR="009D456A">
        <w:rPr>
          <w:rFonts w:ascii="Times New Roman" w:eastAsia="Calibri" w:hAnsi="Times New Roman" w:cs="Times New Roman"/>
        </w:rPr>
        <w:t xml:space="preserve">to </w:t>
      </w:r>
      <w:r w:rsidR="004B1F7F">
        <w:rPr>
          <w:rFonts w:ascii="Times New Roman" w:eastAsia="Calibri" w:hAnsi="Times New Roman" w:cs="Times New Roman"/>
        </w:rPr>
        <w:t xml:space="preserve">present </w:t>
      </w:r>
      <w:r w:rsidR="00A667A9">
        <w:rPr>
          <w:rFonts w:ascii="Times New Roman" w:eastAsia="Calibri" w:hAnsi="Times New Roman" w:cs="Times New Roman"/>
        </w:rPr>
        <w:t xml:space="preserve">a project idea </w:t>
      </w:r>
      <w:r w:rsidR="004B1F7F" w:rsidRPr="00867078">
        <w:rPr>
          <w:rFonts w:ascii="Times New Roman" w:eastAsia="Calibri" w:hAnsi="Times New Roman" w:cs="Times New Roman"/>
          <w:noProof/>
        </w:rPr>
        <w:t>for evaluation</w:t>
      </w:r>
      <w:r w:rsidR="004B1F7F">
        <w:rPr>
          <w:rFonts w:ascii="Times New Roman" w:eastAsia="Calibri" w:hAnsi="Times New Roman" w:cs="Times New Roman"/>
        </w:rPr>
        <w:t xml:space="preserve"> </w:t>
      </w:r>
      <w:r w:rsidR="00867078">
        <w:rPr>
          <w:rFonts w:ascii="Times New Roman" w:eastAsia="Calibri" w:hAnsi="Times New Roman" w:cs="Times New Roman"/>
          <w:noProof/>
        </w:rPr>
        <w:t>before</w:t>
      </w:r>
      <w:r w:rsidR="009D456A">
        <w:rPr>
          <w:rFonts w:ascii="Times New Roman" w:eastAsia="Calibri" w:hAnsi="Times New Roman" w:cs="Times New Roman"/>
        </w:rPr>
        <w:t xml:space="preserve"> investing </w:t>
      </w:r>
      <w:r w:rsidR="00867078">
        <w:rPr>
          <w:rFonts w:ascii="Times New Roman" w:eastAsia="Calibri" w:hAnsi="Times New Roman" w:cs="Times New Roman"/>
          <w:noProof/>
        </w:rPr>
        <w:t>significant</w:t>
      </w:r>
      <w:r w:rsidR="009D456A">
        <w:rPr>
          <w:rFonts w:ascii="Times New Roman" w:eastAsia="Calibri" w:hAnsi="Times New Roman" w:cs="Times New Roman"/>
        </w:rPr>
        <w:t xml:space="preserve"> resources. </w:t>
      </w:r>
      <w:r w:rsidR="004B1F7F">
        <w:rPr>
          <w:rFonts w:ascii="Times New Roman" w:eastAsia="Calibri" w:hAnsi="Times New Roman" w:cs="Times New Roman"/>
        </w:rPr>
        <w:t xml:space="preserve">The project </w:t>
      </w:r>
      <w:r w:rsidR="00E404ED">
        <w:rPr>
          <w:rFonts w:ascii="Times New Roman" w:eastAsia="Calibri" w:hAnsi="Times New Roman" w:cs="Times New Roman"/>
        </w:rPr>
        <w:t>idea</w:t>
      </w:r>
      <w:r w:rsidR="004B1F7F">
        <w:rPr>
          <w:rFonts w:ascii="Times New Roman" w:eastAsia="Calibri" w:hAnsi="Times New Roman" w:cs="Times New Roman"/>
        </w:rPr>
        <w:t xml:space="preserve"> would be evaluated by a list of criteria t</w:t>
      </w:r>
      <w:r w:rsidR="00E404ED">
        <w:rPr>
          <w:rFonts w:ascii="Times New Roman" w:eastAsia="Calibri" w:hAnsi="Times New Roman" w:cs="Times New Roman"/>
        </w:rPr>
        <w:t xml:space="preserve">o </w:t>
      </w:r>
      <w:r w:rsidR="004B1F7F">
        <w:rPr>
          <w:rFonts w:ascii="Times New Roman" w:eastAsia="Calibri" w:hAnsi="Times New Roman" w:cs="Times New Roman"/>
        </w:rPr>
        <w:t xml:space="preserve">determine the City’s need or interest. If the </w:t>
      </w:r>
      <w:r w:rsidR="00E404ED">
        <w:rPr>
          <w:rFonts w:ascii="Times New Roman" w:eastAsia="Calibri" w:hAnsi="Times New Roman" w:cs="Times New Roman"/>
        </w:rPr>
        <w:t xml:space="preserve">idea </w:t>
      </w:r>
      <w:r w:rsidR="004B1F7F">
        <w:rPr>
          <w:rFonts w:ascii="Times New Roman" w:eastAsia="Calibri" w:hAnsi="Times New Roman" w:cs="Times New Roman"/>
        </w:rPr>
        <w:t>receives the initial appr</w:t>
      </w:r>
      <w:r w:rsidR="00A667A9">
        <w:rPr>
          <w:rFonts w:ascii="Times New Roman" w:eastAsia="Calibri" w:hAnsi="Times New Roman" w:cs="Times New Roman"/>
        </w:rPr>
        <w:t xml:space="preserve">oval, the developer </w:t>
      </w:r>
      <w:r w:rsidR="00E404ED">
        <w:rPr>
          <w:rFonts w:ascii="Times New Roman" w:eastAsia="Calibri" w:hAnsi="Times New Roman" w:cs="Times New Roman"/>
        </w:rPr>
        <w:t xml:space="preserve">may proceed with obtaining design plans and resources to </w:t>
      </w:r>
      <w:r w:rsidR="00A667A9">
        <w:rPr>
          <w:rFonts w:ascii="Times New Roman" w:eastAsia="Calibri" w:hAnsi="Times New Roman" w:cs="Times New Roman"/>
        </w:rPr>
        <w:t xml:space="preserve">provide a more </w:t>
      </w:r>
      <w:r w:rsidR="00E404ED">
        <w:rPr>
          <w:rFonts w:ascii="Times New Roman" w:eastAsia="Calibri" w:hAnsi="Times New Roman" w:cs="Times New Roman"/>
        </w:rPr>
        <w:t>comprehensive</w:t>
      </w:r>
      <w:r w:rsidR="00A667A9">
        <w:rPr>
          <w:rFonts w:ascii="Times New Roman" w:eastAsia="Calibri" w:hAnsi="Times New Roman" w:cs="Times New Roman"/>
        </w:rPr>
        <w:t xml:space="preserve"> presentation for the final review phase. Mr. Teal stated the DDRB has been utilizing this process for downtown projects since 2002.</w:t>
      </w:r>
    </w:p>
    <w:p w14:paraId="0B0C0CFB" w14:textId="77777777" w:rsidR="00267D53" w:rsidRDefault="00267D53" w:rsidP="003779B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044B4A" w14:textId="23582BAA" w:rsidR="00E91D65" w:rsidRPr="00C54D7A" w:rsidRDefault="000246B6" w:rsidP="00E91D65">
      <w:pPr>
        <w:spacing w:after="0" w:line="240" w:lineRule="auto"/>
        <w:rPr>
          <w:rFonts w:ascii="Times New Roman" w:eastAsia="Calibri" w:hAnsi="Times New Roman" w:cs="Times New Roman"/>
        </w:rPr>
      </w:pPr>
      <w:r w:rsidRPr="00C54D7A">
        <w:rPr>
          <w:rFonts w:ascii="Times New Roman" w:eastAsia="Calibri" w:hAnsi="Times New Roman" w:cs="Times New Roman"/>
        </w:rPr>
        <w:t xml:space="preserve">Mr. Christian Popoli, Planning Department, </w:t>
      </w:r>
      <w:r w:rsidR="00E404ED" w:rsidRPr="00C54D7A">
        <w:rPr>
          <w:rFonts w:ascii="Times New Roman" w:eastAsia="Calibri" w:hAnsi="Times New Roman" w:cs="Times New Roman"/>
        </w:rPr>
        <w:t xml:space="preserve">suggested utilizing </w:t>
      </w:r>
      <w:r w:rsidR="00C11F6C" w:rsidRPr="00C54D7A">
        <w:rPr>
          <w:rFonts w:ascii="Times New Roman" w:eastAsia="Calibri" w:hAnsi="Times New Roman" w:cs="Times New Roman"/>
        </w:rPr>
        <w:t>the Historic Landmark Request</w:t>
      </w:r>
      <w:r w:rsidR="00303754" w:rsidRPr="00C54D7A">
        <w:rPr>
          <w:rFonts w:ascii="Times New Roman" w:eastAsia="Calibri" w:hAnsi="Times New Roman" w:cs="Times New Roman"/>
        </w:rPr>
        <w:t xml:space="preserve"> application process for monuments. NOTE: Background information</w:t>
      </w:r>
      <w:r w:rsidR="00C54D7A" w:rsidRPr="00C54D7A">
        <w:rPr>
          <w:rFonts w:ascii="Times New Roman" w:eastAsia="Calibri" w:hAnsi="Times New Roman" w:cs="Times New Roman"/>
        </w:rPr>
        <w:t xml:space="preserve">, </w:t>
      </w:r>
      <w:r w:rsidR="00303754" w:rsidRPr="00C54D7A">
        <w:rPr>
          <w:rFonts w:ascii="Times New Roman" w:eastAsia="Calibri" w:hAnsi="Times New Roman" w:cs="Times New Roman"/>
        </w:rPr>
        <w:t>research documentation</w:t>
      </w:r>
      <w:r w:rsidR="00C54D7A" w:rsidRPr="00C54D7A">
        <w:rPr>
          <w:rFonts w:ascii="Times New Roman" w:eastAsia="Calibri" w:hAnsi="Times New Roman" w:cs="Times New Roman"/>
        </w:rPr>
        <w:t>, and proposed language</w:t>
      </w:r>
      <w:r w:rsidR="00303754" w:rsidRPr="00C54D7A">
        <w:rPr>
          <w:rFonts w:ascii="Times New Roman" w:eastAsia="Calibri" w:hAnsi="Times New Roman" w:cs="Times New Roman"/>
        </w:rPr>
        <w:t xml:space="preserve"> would </w:t>
      </w:r>
      <w:r w:rsidR="00303754" w:rsidRPr="00867078">
        <w:rPr>
          <w:rFonts w:ascii="Times New Roman" w:eastAsia="Calibri" w:hAnsi="Times New Roman" w:cs="Times New Roman"/>
          <w:noProof/>
        </w:rPr>
        <w:t>be required</w:t>
      </w:r>
      <w:r w:rsidR="00303754" w:rsidRPr="00C54D7A">
        <w:rPr>
          <w:rFonts w:ascii="Times New Roman" w:eastAsia="Calibri" w:hAnsi="Times New Roman" w:cs="Times New Roman"/>
        </w:rPr>
        <w:t xml:space="preserve"> with the application. The </w:t>
      </w:r>
      <w:r w:rsidR="00392B04" w:rsidRPr="00C54D7A">
        <w:rPr>
          <w:rFonts w:ascii="Times New Roman" w:eastAsia="Calibri" w:hAnsi="Times New Roman" w:cs="Times New Roman"/>
        </w:rPr>
        <w:t xml:space="preserve">application would circulate among the appropriate city departments for staff review. The </w:t>
      </w:r>
      <w:r w:rsidR="00303754" w:rsidRPr="00C54D7A">
        <w:rPr>
          <w:rFonts w:ascii="Times New Roman" w:eastAsia="Calibri" w:hAnsi="Times New Roman" w:cs="Times New Roman"/>
        </w:rPr>
        <w:t xml:space="preserve">process </w:t>
      </w:r>
      <w:r w:rsidR="00392B04" w:rsidRPr="00C54D7A">
        <w:rPr>
          <w:rFonts w:ascii="Times New Roman" w:eastAsia="Calibri" w:hAnsi="Times New Roman" w:cs="Times New Roman"/>
        </w:rPr>
        <w:t xml:space="preserve">also </w:t>
      </w:r>
      <w:r w:rsidR="00303754" w:rsidRPr="00C54D7A">
        <w:rPr>
          <w:rFonts w:ascii="Times New Roman" w:eastAsia="Calibri" w:hAnsi="Times New Roman" w:cs="Times New Roman"/>
        </w:rPr>
        <w:t>include</w:t>
      </w:r>
      <w:r w:rsidR="00392B04" w:rsidRPr="00C54D7A">
        <w:rPr>
          <w:rFonts w:ascii="Times New Roman" w:eastAsia="Calibri" w:hAnsi="Times New Roman" w:cs="Times New Roman"/>
        </w:rPr>
        <w:t>s</w:t>
      </w:r>
      <w:r w:rsidR="00303754" w:rsidRPr="00C54D7A">
        <w:rPr>
          <w:rFonts w:ascii="Times New Roman" w:eastAsia="Calibri" w:hAnsi="Times New Roman" w:cs="Times New Roman"/>
        </w:rPr>
        <w:t xml:space="preserve"> </w:t>
      </w:r>
      <w:r w:rsidR="00392B04" w:rsidRPr="00C54D7A">
        <w:rPr>
          <w:rFonts w:ascii="Times New Roman" w:eastAsia="Calibri" w:hAnsi="Times New Roman" w:cs="Times New Roman"/>
        </w:rPr>
        <w:t xml:space="preserve">a </w:t>
      </w:r>
      <w:r w:rsidR="00392B04" w:rsidRPr="00867078">
        <w:rPr>
          <w:rFonts w:ascii="Times New Roman" w:eastAsia="Calibri" w:hAnsi="Times New Roman" w:cs="Times New Roman"/>
          <w:noProof/>
        </w:rPr>
        <w:t>review</w:t>
      </w:r>
      <w:r w:rsidR="00392B04" w:rsidRPr="00C54D7A">
        <w:rPr>
          <w:rFonts w:ascii="Times New Roman" w:eastAsia="Calibri" w:hAnsi="Times New Roman" w:cs="Times New Roman"/>
        </w:rPr>
        <w:t xml:space="preserve"> and a final decision provided by t</w:t>
      </w:r>
      <w:r w:rsidR="00E91D65" w:rsidRPr="00C54D7A">
        <w:rPr>
          <w:rFonts w:ascii="Times New Roman" w:eastAsia="Calibri" w:hAnsi="Times New Roman" w:cs="Times New Roman"/>
        </w:rPr>
        <w:t>he Historic Preservation Commission</w:t>
      </w:r>
      <w:r w:rsidR="00392B04" w:rsidRPr="00C54D7A">
        <w:rPr>
          <w:rFonts w:ascii="Times New Roman" w:eastAsia="Calibri" w:hAnsi="Times New Roman" w:cs="Times New Roman"/>
        </w:rPr>
        <w:t xml:space="preserve"> (HPC). A denial in either phase may </w:t>
      </w:r>
      <w:r w:rsidR="00392B04" w:rsidRPr="00867078">
        <w:rPr>
          <w:rFonts w:ascii="Times New Roman" w:eastAsia="Calibri" w:hAnsi="Times New Roman" w:cs="Times New Roman"/>
          <w:noProof/>
        </w:rPr>
        <w:t>be appealed</w:t>
      </w:r>
      <w:r w:rsidR="00392B04" w:rsidRPr="00C54D7A">
        <w:rPr>
          <w:rFonts w:ascii="Times New Roman" w:eastAsia="Calibri" w:hAnsi="Times New Roman" w:cs="Times New Roman"/>
        </w:rPr>
        <w:t xml:space="preserve">. How </w:t>
      </w:r>
      <w:r w:rsidR="00E91D65" w:rsidRPr="00C54D7A">
        <w:rPr>
          <w:rFonts w:ascii="Times New Roman" w:eastAsia="Calibri" w:hAnsi="Times New Roman" w:cs="Times New Roman"/>
        </w:rPr>
        <w:t xml:space="preserve">often HPC </w:t>
      </w:r>
      <w:r w:rsidR="00392B04" w:rsidRPr="00C54D7A">
        <w:rPr>
          <w:rFonts w:ascii="Times New Roman" w:eastAsia="Calibri" w:hAnsi="Times New Roman" w:cs="Times New Roman"/>
        </w:rPr>
        <w:t xml:space="preserve">conducts </w:t>
      </w:r>
      <w:r w:rsidR="00E91D65" w:rsidRPr="00867078">
        <w:rPr>
          <w:rFonts w:ascii="Times New Roman" w:eastAsia="Calibri" w:hAnsi="Times New Roman" w:cs="Times New Roman"/>
          <w:noProof/>
        </w:rPr>
        <w:t>reviews</w:t>
      </w:r>
      <w:r w:rsidR="00C54D7A">
        <w:rPr>
          <w:rFonts w:ascii="Times New Roman" w:eastAsia="Calibri" w:hAnsi="Times New Roman" w:cs="Times New Roman"/>
        </w:rPr>
        <w:t xml:space="preserve">, </w:t>
      </w:r>
      <w:r w:rsidR="00C54D7A" w:rsidRPr="00C54D7A">
        <w:rPr>
          <w:rFonts w:ascii="Times New Roman" w:eastAsia="Calibri" w:hAnsi="Times New Roman" w:cs="Times New Roman"/>
        </w:rPr>
        <w:t xml:space="preserve">details of </w:t>
      </w:r>
      <w:r w:rsidR="00392B04" w:rsidRPr="00C54D7A">
        <w:rPr>
          <w:rFonts w:ascii="Times New Roman" w:eastAsia="Calibri" w:hAnsi="Times New Roman" w:cs="Times New Roman"/>
        </w:rPr>
        <w:t>maintenance agreements</w:t>
      </w:r>
      <w:r w:rsidR="00C54D7A">
        <w:rPr>
          <w:rFonts w:ascii="Times New Roman" w:eastAsia="Calibri" w:hAnsi="Times New Roman" w:cs="Times New Roman"/>
        </w:rPr>
        <w:t>, and logistics of an appeal process are some questions that</w:t>
      </w:r>
      <w:r w:rsidR="00C54D7A" w:rsidRPr="00C54D7A">
        <w:rPr>
          <w:rFonts w:ascii="Times New Roman" w:eastAsia="Calibri" w:hAnsi="Times New Roman" w:cs="Times New Roman"/>
        </w:rPr>
        <w:t xml:space="preserve"> need to </w:t>
      </w:r>
      <w:r w:rsidR="00C54D7A" w:rsidRPr="00867078">
        <w:rPr>
          <w:rFonts w:ascii="Times New Roman" w:eastAsia="Calibri" w:hAnsi="Times New Roman" w:cs="Times New Roman"/>
          <w:noProof/>
        </w:rPr>
        <w:t>be discussed</w:t>
      </w:r>
      <w:r w:rsidR="00C54D7A" w:rsidRPr="00C54D7A">
        <w:rPr>
          <w:rFonts w:ascii="Times New Roman" w:eastAsia="Calibri" w:hAnsi="Times New Roman" w:cs="Times New Roman"/>
        </w:rPr>
        <w:t>.</w:t>
      </w:r>
      <w:r w:rsidR="00392B04" w:rsidRPr="00C54D7A">
        <w:rPr>
          <w:rFonts w:ascii="Times New Roman" w:eastAsia="Calibri" w:hAnsi="Times New Roman" w:cs="Times New Roman"/>
        </w:rPr>
        <w:t xml:space="preserve"> </w:t>
      </w:r>
      <w:r w:rsidR="00E91D65" w:rsidRPr="00C54D7A">
        <w:rPr>
          <w:rFonts w:ascii="Times New Roman" w:eastAsia="Calibri" w:hAnsi="Times New Roman" w:cs="Times New Roman"/>
        </w:rPr>
        <w:t xml:space="preserve"> </w:t>
      </w:r>
    </w:p>
    <w:p w14:paraId="23EDEB36" w14:textId="77777777" w:rsidR="00392B04" w:rsidRPr="00C54D7A" w:rsidRDefault="00392B04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B650C3" w14:textId="3BBE6001" w:rsidR="00E91D65" w:rsidRPr="00C54D7A" w:rsidRDefault="00420FA3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Ms. Peggy </w:t>
      </w:r>
      <w:r w:rsidR="00E91D65" w:rsidRPr="00C54D7A">
        <w:rPr>
          <w:rFonts w:ascii="Times New Roman" w:eastAsia="Calibri" w:hAnsi="Times New Roman" w:cs="Times New Roman"/>
        </w:rPr>
        <w:t xml:space="preserve">Sidman </w:t>
      </w:r>
      <w:r>
        <w:rPr>
          <w:rFonts w:ascii="Times New Roman" w:eastAsia="Calibri" w:hAnsi="Times New Roman" w:cs="Times New Roman"/>
        </w:rPr>
        <w:t xml:space="preserve">provided a </w:t>
      </w:r>
      <w:r w:rsidR="00E91D65" w:rsidRPr="00C54D7A">
        <w:rPr>
          <w:rFonts w:ascii="Times New Roman" w:eastAsia="Calibri" w:hAnsi="Times New Roman" w:cs="Times New Roman"/>
        </w:rPr>
        <w:t>review</w:t>
      </w:r>
      <w:r>
        <w:rPr>
          <w:rFonts w:ascii="Times New Roman" w:eastAsia="Calibri" w:hAnsi="Times New Roman" w:cs="Times New Roman"/>
        </w:rPr>
        <w:t xml:space="preserve"> of the proposed </w:t>
      </w:r>
      <w:r w:rsidR="00E91D65" w:rsidRPr="00C54D7A">
        <w:rPr>
          <w:rFonts w:ascii="Times New Roman" w:eastAsia="Calibri" w:hAnsi="Times New Roman" w:cs="Times New Roman"/>
        </w:rPr>
        <w:t>Monument Policy</w:t>
      </w:r>
      <w:r>
        <w:rPr>
          <w:rFonts w:ascii="Times New Roman" w:eastAsia="Calibri" w:hAnsi="Times New Roman" w:cs="Times New Roman"/>
        </w:rPr>
        <w:t xml:space="preserve">. Part I </w:t>
      </w:r>
      <w:proofErr w:type="gramStart"/>
      <w:r>
        <w:rPr>
          <w:rFonts w:ascii="Times New Roman" w:eastAsia="Calibri" w:hAnsi="Times New Roman" w:cs="Times New Roman"/>
        </w:rPr>
        <w:t xml:space="preserve">provides an introduction </w:t>
      </w:r>
      <w:r w:rsidR="00867078">
        <w:rPr>
          <w:rFonts w:ascii="Times New Roman" w:eastAsia="Calibri" w:hAnsi="Times New Roman" w:cs="Times New Roman"/>
          <w:noProof/>
        </w:rPr>
        <w:t>to</w:t>
      </w:r>
      <w:proofErr w:type="gramEnd"/>
      <w:r>
        <w:rPr>
          <w:rFonts w:ascii="Times New Roman" w:eastAsia="Calibri" w:hAnsi="Times New Roman" w:cs="Times New Roman"/>
        </w:rPr>
        <w:t xml:space="preserve"> the city guidelines. Part II defines markers, </w:t>
      </w:r>
      <w:r w:rsidR="00E91D65" w:rsidRPr="00C54D7A">
        <w:rPr>
          <w:rFonts w:ascii="Times New Roman" w:eastAsia="Calibri" w:hAnsi="Times New Roman" w:cs="Times New Roman"/>
        </w:rPr>
        <w:t>statue</w:t>
      </w:r>
      <w:r>
        <w:rPr>
          <w:rFonts w:ascii="Times New Roman" w:eastAsia="Calibri" w:hAnsi="Times New Roman" w:cs="Times New Roman"/>
        </w:rPr>
        <w:t>s</w:t>
      </w:r>
      <w:r w:rsidR="00E91D65" w:rsidRPr="00C54D7A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and other similar permanent structures. </w:t>
      </w:r>
      <w:r w:rsidRPr="00867078">
        <w:rPr>
          <w:rFonts w:ascii="Times New Roman" w:eastAsia="Calibri" w:hAnsi="Times New Roman" w:cs="Times New Roman"/>
          <w:noProof/>
        </w:rPr>
        <w:t>Part</w:t>
      </w:r>
      <w:r>
        <w:rPr>
          <w:rFonts w:ascii="Times New Roman" w:eastAsia="Calibri" w:hAnsi="Times New Roman" w:cs="Times New Roman"/>
        </w:rPr>
        <w:t xml:space="preserve"> III lists the criteria for acceptance or installation of structures. Part IV establishes </w:t>
      </w:r>
      <w:r w:rsidR="00867078">
        <w:rPr>
          <w:rFonts w:ascii="Times New Roman" w:eastAsia="Calibri" w:hAnsi="Times New Roman" w:cs="Times New Roman"/>
        </w:rPr>
        <w:t xml:space="preserve">the </w:t>
      </w:r>
      <w:r w:rsidRPr="00867078">
        <w:rPr>
          <w:rFonts w:ascii="Times New Roman" w:eastAsia="Calibri" w:hAnsi="Times New Roman" w:cs="Times New Roman"/>
          <w:noProof/>
        </w:rPr>
        <w:t>Jacksonville</w:t>
      </w:r>
      <w:r>
        <w:rPr>
          <w:rFonts w:ascii="Times New Roman" w:eastAsia="Calibri" w:hAnsi="Times New Roman" w:cs="Times New Roman"/>
        </w:rPr>
        <w:t xml:space="preserve"> Historic Preservation Commission as the </w:t>
      </w:r>
      <w:r w:rsidR="00E91D65" w:rsidRPr="00C54D7A">
        <w:rPr>
          <w:rFonts w:ascii="Times New Roman" w:eastAsia="Calibri" w:hAnsi="Times New Roman" w:cs="Times New Roman"/>
        </w:rPr>
        <w:t>reviewer and administrator</w:t>
      </w:r>
      <w:r>
        <w:rPr>
          <w:rFonts w:ascii="Times New Roman" w:eastAsia="Calibri" w:hAnsi="Times New Roman" w:cs="Times New Roman"/>
        </w:rPr>
        <w:t xml:space="preserve"> of the policy. Part V discusse</w:t>
      </w:r>
      <w:r w:rsidR="000210D8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the donation and private funding of monuments.</w:t>
      </w:r>
      <w:r w:rsidR="000210D8">
        <w:rPr>
          <w:rFonts w:ascii="Times New Roman" w:eastAsia="Calibri" w:hAnsi="Times New Roman" w:cs="Times New Roman"/>
        </w:rPr>
        <w:t xml:space="preserve"> Part VI details the review process as mentioned by Mr. Popoli. Ms. Sidman commented the policy would cover new and existing structures.</w:t>
      </w:r>
    </w:p>
    <w:p w14:paraId="2F4500E3" w14:textId="77777777" w:rsidR="00E91D65" w:rsidRPr="00C54D7A" w:rsidRDefault="00E91D65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54D76A" w14:textId="342EECA8" w:rsidR="0090013E" w:rsidRDefault="000210D8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response to Council Member Anna </w:t>
      </w:r>
      <w:r w:rsidR="00E91D65" w:rsidRPr="00C54D7A">
        <w:rPr>
          <w:rFonts w:ascii="Times New Roman" w:eastAsia="Calibri" w:hAnsi="Times New Roman" w:cs="Times New Roman"/>
        </w:rPr>
        <w:t>Brosche</w:t>
      </w:r>
      <w:r>
        <w:rPr>
          <w:rFonts w:ascii="Times New Roman" w:eastAsia="Calibri" w:hAnsi="Times New Roman" w:cs="Times New Roman"/>
        </w:rPr>
        <w:t xml:space="preserve">’s inquiry, Mr. Popoli commented that the </w:t>
      </w:r>
      <w:r w:rsidR="00CA7761" w:rsidRPr="00C54D7A">
        <w:rPr>
          <w:rFonts w:ascii="Times New Roman" w:eastAsia="Calibri" w:hAnsi="Times New Roman" w:cs="Times New Roman"/>
        </w:rPr>
        <w:t>30-year</w:t>
      </w:r>
      <w:r w:rsidR="00E91D65" w:rsidRPr="00C54D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justification criteria </w:t>
      </w:r>
      <w:r w:rsidRPr="00867078">
        <w:rPr>
          <w:rFonts w:ascii="Times New Roman" w:eastAsia="Calibri" w:hAnsi="Times New Roman" w:cs="Times New Roman"/>
          <w:noProof/>
        </w:rPr>
        <w:t>was taken</w:t>
      </w:r>
      <w:r>
        <w:rPr>
          <w:rFonts w:ascii="Times New Roman" w:eastAsia="Calibri" w:hAnsi="Times New Roman" w:cs="Times New Roman"/>
        </w:rPr>
        <w:t xml:space="preserve"> for the state’s </w:t>
      </w:r>
      <w:r w:rsidR="00E91D65" w:rsidRPr="00867078">
        <w:rPr>
          <w:rFonts w:ascii="Times New Roman" w:eastAsia="Calibri" w:hAnsi="Times New Roman" w:cs="Times New Roman"/>
          <w:noProof/>
        </w:rPr>
        <w:t>historic</w:t>
      </w:r>
      <w:r w:rsidR="00867078">
        <w:rPr>
          <w:rFonts w:ascii="Times New Roman" w:eastAsia="Calibri" w:hAnsi="Times New Roman" w:cs="Times New Roman"/>
          <w:noProof/>
        </w:rPr>
        <w:t>al</w:t>
      </w:r>
      <w:r w:rsidR="00E91D65" w:rsidRPr="00C54D7A">
        <w:rPr>
          <w:rFonts w:ascii="Times New Roman" w:eastAsia="Calibri" w:hAnsi="Times New Roman" w:cs="Times New Roman"/>
        </w:rPr>
        <w:t xml:space="preserve"> marker policy. </w:t>
      </w:r>
      <w:r>
        <w:rPr>
          <w:rFonts w:ascii="Times New Roman" w:eastAsia="Calibri" w:hAnsi="Times New Roman" w:cs="Times New Roman"/>
        </w:rPr>
        <w:t xml:space="preserve">Also, the draft largely mirrors the state guidelines as it pertains to determining the merit of a statute. </w:t>
      </w:r>
      <w:r w:rsidR="009F2A0A">
        <w:rPr>
          <w:rFonts w:ascii="Times New Roman" w:eastAsia="Calibri" w:hAnsi="Times New Roman" w:cs="Times New Roman"/>
        </w:rPr>
        <w:t xml:space="preserve"> Council Member Brosche expressed concern that the criteria reference</w:t>
      </w:r>
      <w:r w:rsidR="009F2A0A" w:rsidRPr="00C54D7A">
        <w:rPr>
          <w:rFonts w:ascii="Times New Roman" w:eastAsia="Calibri" w:hAnsi="Times New Roman" w:cs="Times New Roman"/>
        </w:rPr>
        <w:t xml:space="preserve"> “balanced and impassionate” seems inevitably subjective, as does “highest importance</w:t>
      </w:r>
      <w:r w:rsidR="009F2A0A">
        <w:rPr>
          <w:rFonts w:ascii="Times New Roman" w:eastAsia="Calibri" w:hAnsi="Times New Roman" w:cs="Times New Roman"/>
        </w:rPr>
        <w:t xml:space="preserve">.” She suggested language clarification regarding the City accepting </w:t>
      </w:r>
      <w:r w:rsidR="00E91D65" w:rsidRPr="00C54D7A">
        <w:rPr>
          <w:rFonts w:ascii="Times New Roman" w:eastAsia="Calibri" w:hAnsi="Times New Roman" w:cs="Times New Roman"/>
        </w:rPr>
        <w:t>or reject</w:t>
      </w:r>
      <w:r w:rsidR="009F2A0A">
        <w:rPr>
          <w:rFonts w:ascii="Times New Roman" w:eastAsia="Calibri" w:hAnsi="Times New Roman" w:cs="Times New Roman"/>
        </w:rPr>
        <w:t xml:space="preserve">ing </w:t>
      </w:r>
      <w:r w:rsidR="00E91D65" w:rsidRPr="00C54D7A">
        <w:rPr>
          <w:rFonts w:ascii="Times New Roman" w:eastAsia="Calibri" w:hAnsi="Times New Roman" w:cs="Times New Roman"/>
        </w:rPr>
        <w:t>a monument request</w:t>
      </w:r>
      <w:r w:rsidR="009F2A0A">
        <w:rPr>
          <w:rFonts w:ascii="Times New Roman" w:eastAsia="Calibri" w:hAnsi="Times New Roman" w:cs="Times New Roman"/>
        </w:rPr>
        <w:t xml:space="preserve"> versus the </w:t>
      </w:r>
      <w:r w:rsidR="00E91D65" w:rsidRPr="00C54D7A">
        <w:rPr>
          <w:rFonts w:ascii="Times New Roman" w:eastAsia="Calibri" w:hAnsi="Times New Roman" w:cs="Times New Roman"/>
        </w:rPr>
        <w:t>HPC approv</w:t>
      </w:r>
      <w:r w:rsidR="009F2A0A">
        <w:rPr>
          <w:rFonts w:ascii="Times New Roman" w:eastAsia="Calibri" w:hAnsi="Times New Roman" w:cs="Times New Roman"/>
        </w:rPr>
        <w:t xml:space="preserve">al or </w:t>
      </w:r>
      <w:r w:rsidR="00E91D65" w:rsidRPr="00C54D7A">
        <w:rPr>
          <w:rFonts w:ascii="Times New Roman" w:eastAsia="Calibri" w:hAnsi="Times New Roman" w:cs="Times New Roman"/>
        </w:rPr>
        <w:t>den</w:t>
      </w:r>
      <w:r w:rsidR="009F2A0A">
        <w:rPr>
          <w:rFonts w:ascii="Times New Roman" w:eastAsia="Calibri" w:hAnsi="Times New Roman" w:cs="Times New Roman"/>
        </w:rPr>
        <w:t xml:space="preserve">ial. </w:t>
      </w:r>
      <w:r w:rsidR="0090013E">
        <w:rPr>
          <w:rFonts w:ascii="Times New Roman" w:eastAsia="Calibri" w:hAnsi="Times New Roman" w:cs="Times New Roman"/>
        </w:rPr>
        <w:t xml:space="preserve">Ms. Sidman </w:t>
      </w:r>
      <w:r w:rsidR="009F2A0A">
        <w:rPr>
          <w:rFonts w:ascii="Times New Roman" w:eastAsia="Calibri" w:hAnsi="Times New Roman" w:cs="Times New Roman"/>
        </w:rPr>
        <w:t>confirmed that the entire process</w:t>
      </w:r>
      <w:r w:rsidR="0090013E">
        <w:rPr>
          <w:rFonts w:ascii="Times New Roman" w:eastAsia="Calibri" w:hAnsi="Times New Roman" w:cs="Times New Roman"/>
        </w:rPr>
        <w:t xml:space="preserve">, as drafted, </w:t>
      </w:r>
      <w:r w:rsidR="009F2A0A">
        <w:rPr>
          <w:rFonts w:ascii="Times New Roman" w:eastAsia="Calibri" w:hAnsi="Times New Roman" w:cs="Times New Roman"/>
        </w:rPr>
        <w:t>does not involve the City Council.</w:t>
      </w:r>
      <w:r w:rsidR="0090013E">
        <w:rPr>
          <w:rFonts w:ascii="Times New Roman" w:eastAsia="Calibri" w:hAnsi="Times New Roman" w:cs="Times New Roman"/>
        </w:rPr>
        <w:t xml:space="preserve"> The decision making, as </w:t>
      </w:r>
      <w:r w:rsidR="00867078">
        <w:rPr>
          <w:rFonts w:ascii="Times New Roman" w:eastAsia="Calibri" w:hAnsi="Times New Roman" w:cs="Times New Roman"/>
          <w:noProof/>
        </w:rPr>
        <w:t>written</w:t>
      </w:r>
      <w:r w:rsidR="0090013E">
        <w:rPr>
          <w:rFonts w:ascii="Times New Roman" w:eastAsia="Calibri" w:hAnsi="Times New Roman" w:cs="Times New Roman"/>
        </w:rPr>
        <w:t>, is the responsibility of JHPC.</w:t>
      </w:r>
    </w:p>
    <w:p w14:paraId="497D800C" w14:textId="77777777" w:rsidR="0090013E" w:rsidRDefault="0090013E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28C161" w14:textId="2A29E13E" w:rsidR="00E91D65" w:rsidRPr="00C54D7A" w:rsidRDefault="0090013E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response to Council Member Hazouri, Ms. Sidman stated it’s a policy decision for </w:t>
      </w:r>
      <w:r w:rsidR="00867078">
        <w:rPr>
          <w:rFonts w:ascii="Times New Roman" w:eastAsia="Calibri" w:hAnsi="Times New Roman" w:cs="Times New Roman"/>
        </w:rPr>
        <w:t xml:space="preserve">the </w:t>
      </w:r>
      <w:r w:rsidRPr="00867078">
        <w:rPr>
          <w:rFonts w:ascii="Times New Roman" w:eastAsia="Calibri" w:hAnsi="Times New Roman" w:cs="Times New Roman"/>
          <w:noProof/>
        </w:rPr>
        <w:t>Council</w:t>
      </w:r>
      <w:r>
        <w:rPr>
          <w:rFonts w:ascii="Times New Roman" w:eastAsia="Calibri" w:hAnsi="Times New Roman" w:cs="Times New Roman"/>
        </w:rPr>
        <w:t xml:space="preserve"> to have a role in the process. </w:t>
      </w:r>
      <w:r w:rsidR="00CA7761">
        <w:rPr>
          <w:rFonts w:ascii="Times New Roman" w:eastAsia="Calibri" w:hAnsi="Times New Roman" w:cs="Times New Roman"/>
        </w:rPr>
        <w:t xml:space="preserve">Also, she explained, as drafted, </w:t>
      </w:r>
      <w:r w:rsidR="00E91D65" w:rsidRPr="00C54D7A">
        <w:rPr>
          <w:rFonts w:ascii="Times New Roman" w:eastAsia="Calibri" w:hAnsi="Times New Roman" w:cs="Times New Roman"/>
        </w:rPr>
        <w:t>the bill is entirely externally funded by private parties who want to donate a monument</w:t>
      </w:r>
      <w:r w:rsidR="00E91D65" w:rsidRPr="00867078">
        <w:rPr>
          <w:rFonts w:ascii="Times New Roman" w:eastAsia="Calibri" w:hAnsi="Times New Roman" w:cs="Times New Roman"/>
          <w:noProof/>
        </w:rPr>
        <w:t xml:space="preserve">. </w:t>
      </w:r>
      <w:r w:rsidR="00867078" w:rsidRPr="00867078">
        <w:rPr>
          <w:rFonts w:ascii="Times New Roman" w:eastAsia="Calibri" w:hAnsi="Times New Roman" w:cs="Times New Roman"/>
          <w:noProof/>
        </w:rPr>
        <w:t>The</w:t>
      </w:r>
      <w:r w:rsidR="00867078">
        <w:rPr>
          <w:rFonts w:ascii="Times New Roman" w:eastAsia="Calibri" w:hAnsi="Times New Roman" w:cs="Times New Roman"/>
          <w:noProof/>
        </w:rPr>
        <w:t>re is n</w:t>
      </w:r>
      <w:r w:rsidR="00E91D65" w:rsidRPr="00867078">
        <w:rPr>
          <w:rFonts w:ascii="Times New Roman" w:eastAsia="Calibri" w:hAnsi="Times New Roman" w:cs="Times New Roman"/>
          <w:noProof/>
        </w:rPr>
        <w:t>o</w:t>
      </w:r>
      <w:r w:rsidR="00E91D65" w:rsidRPr="00C54D7A">
        <w:rPr>
          <w:rFonts w:ascii="Times New Roman" w:eastAsia="Calibri" w:hAnsi="Times New Roman" w:cs="Times New Roman"/>
        </w:rPr>
        <w:t xml:space="preserve"> need to create a fund at this point to accept </w:t>
      </w:r>
      <w:r w:rsidR="00E91D65" w:rsidRPr="00867078">
        <w:rPr>
          <w:rFonts w:ascii="Times New Roman" w:eastAsia="Calibri" w:hAnsi="Times New Roman" w:cs="Times New Roman"/>
          <w:noProof/>
        </w:rPr>
        <w:t>private</w:t>
      </w:r>
      <w:r w:rsidR="00E91D65" w:rsidRPr="00C54D7A">
        <w:rPr>
          <w:rFonts w:ascii="Times New Roman" w:eastAsia="Calibri" w:hAnsi="Times New Roman" w:cs="Times New Roman"/>
        </w:rPr>
        <w:t xml:space="preserve"> donations.</w:t>
      </w:r>
      <w:r w:rsidR="00CA7761">
        <w:rPr>
          <w:rFonts w:ascii="Times New Roman" w:eastAsia="Calibri" w:hAnsi="Times New Roman" w:cs="Times New Roman"/>
        </w:rPr>
        <w:t xml:space="preserve"> </w:t>
      </w:r>
      <w:r w:rsidR="007A42CE">
        <w:rPr>
          <w:rFonts w:ascii="Times New Roman" w:eastAsia="Calibri" w:hAnsi="Times New Roman" w:cs="Times New Roman"/>
        </w:rPr>
        <w:t>The gift is expected to be presented all at once</w:t>
      </w:r>
      <w:r w:rsidR="00867078">
        <w:rPr>
          <w:rFonts w:ascii="Times New Roman" w:eastAsia="Calibri" w:hAnsi="Times New Roman" w:cs="Times New Roman"/>
          <w:noProof/>
        </w:rPr>
        <w:t xml:space="preserve"> w</w:t>
      </w:r>
      <w:r w:rsidR="007A42CE" w:rsidRPr="00867078">
        <w:rPr>
          <w:rFonts w:ascii="Times New Roman" w:eastAsia="Calibri" w:hAnsi="Times New Roman" w:cs="Times New Roman"/>
          <w:noProof/>
        </w:rPr>
        <w:t>hether</w:t>
      </w:r>
      <w:r w:rsidR="007A42CE">
        <w:rPr>
          <w:rFonts w:ascii="Times New Roman" w:eastAsia="Calibri" w:hAnsi="Times New Roman" w:cs="Times New Roman"/>
        </w:rPr>
        <w:t xml:space="preserve"> it’s an actual structure or the funds to cover the expenses (i.e., design, installation, maintenance). </w:t>
      </w:r>
      <w:r w:rsidR="00CA7761">
        <w:rPr>
          <w:rFonts w:ascii="Times New Roman" w:eastAsia="Calibri" w:hAnsi="Times New Roman" w:cs="Times New Roman"/>
        </w:rPr>
        <w:t>NOTE: Upon the City’s acceptance, it retains sole discretion of the future of the monument.</w:t>
      </w:r>
    </w:p>
    <w:p w14:paraId="038F66FB" w14:textId="77777777" w:rsidR="00E91D65" w:rsidRPr="00C54D7A" w:rsidRDefault="00E91D65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B891F4" w14:textId="3109EFA7" w:rsidR="00E91D65" w:rsidRPr="00C54D7A" w:rsidRDefault="007A42CE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Greg </w:t>
      </w:r>
      <w:r w:rsidR="00E91D65" w:rsidRPr="00C54D7A">
        <w:rPr>
          <w:rFonts w:ascii="Times New Roman" w:eastAsia="Calibri" w:hAnsi="Times New Roman" w:cs="Times New Roman"/>
        </w:rPr>
        <w:t xml:space="preserve">Anderson </w:t>
      </w:r>
      <w:r>
        <w:rPr>
          <w:rFonts w:ascii="Times New Roman" w:eastAsia="Calibri" w:hAnsi="Times New Roman" w:cs="Times New Roman"/>
        </w:rPr>
        <w:t xml:space="preserve">inquired about the last </w:t>
      </w:r>
      <w:r w:rsidR="00E91D65" w:rsidRPr="00C54D7A">
        <w:rPr>
          <w:rFonts w:ascii="Times New Roman" w:eastAsia="Calibri" w:hAnsi="Times New Roman" w:cs="Times New Roman"/>
        </w:rPr>
        <w:t xml:space="preserve">monument </w:t>
      </w:r>
      <w:r>
        <w:rPr>
          <w:rFonts w:ascii="Times New Roman" w:eastAsia="Calibri" w:hAnsi="Times New Roman" w:cs="Times New Roman"/>
        </w:rPr>
        <w:t xml:space="preserve">gifted to the City and how the executive branch of government is involved in the process. Ms. Sidman </w:t>
      </w:r>
      <w:r w:rsidR="00B71D58">
        <w:rPr>
          <w:rFonts w:ascii="Times New Roman" w:eastAsia="Calibri" w:hAnsi="Times New Roman" w:cs="Times New Roman"/>
        </w:rPr>
        <w:t>commented that the various departments (</w:t>
      </w:r>
      <w:r w:rsidR="00B71D58" w:rsidRPr="00C54D7A">
        <w:rPr>
          <w:rFonts w:ascii="Times New Roman" w:eastAsia="Calibri" w:hAnsi="Times New Roman" w:cs="Times New Roman"/>
        </w:rPr>
        <w:t>Planning Dep</w:t>
      </w:r>
      <w:r w:rsidR="00B71D58">
        <w:rPr>
          <w:rFonts w:ascii="Times New Roman" w:eastAsia="Calibri" w:hAnsi="Times New Roman" w:cs="Times New Roman"/>
        </w:rPr>
        <w:t>artment</w:t>
      </w:r>
      <w:r w:rsidR="00B71D58">
        <w:rPr>
          <w:rFonts w:ascii="Times New Roman" w:eastAsia="Calibri" w:hAnsi="Times New Roman" w:cs="Times New Roman"/>
        </w:rPr>
        <w:t xml:space="preserve">, </w:t>
      </w:r>
      <w:r w:rsidR="00B71D58" w:rsidRPr="00C54D7A">
        <w:rPr>
          <w:rFonts w:ascii="Times New Roman" w:eastAsia="Calibri" w:hAnsi="Times New Roman" w:cs="Times New Roman"/>
        </w:rPr>
        <w:t>JHPC, Public Works</w:t>
      </w:r>
      <w:r w:rsidR="00B71D58">
        <w:rPr>
          <w:rFonts w:ascii="Times New Roman" w:eastAsia="Calibri" w:hAnsi="Times New Roman" w:cs="Times New Roman"/>
        </w:rPr>
        <w:t xml:space="preserve">, </w:t>
      </w:r>
      <w:r w:rsidR="00B71D58" w:rsidRPr="00C54D7A">
        <w:rPr>
          <w:rFonts w:ascii="Times New Roman" w:eastAsia="Calibri" w:hAnsi="Times New Roman" w:cs="Times New Roman"/>
        </w:rPr>
        <w:t xml:space="preserve">Risk </w:t>
      </w:r>
      <w:r w:rsidR="00B71D58" w:rsidRPr="00C54D7A">
        <w:rPr>
          <w:rFonts w:ascii="Times New Roman" w:eastAsia="Calibri" w:hAnsi="Times New Roman" w:cs="Times New Roman"/>
        </w:rPr>
        <w:t>Management)</w:t>
      </w:r>
      <w:r w:rsidR="00B71D58">
        <w:rPr>
          <w:rFonts w:ascii="Times New Roman" w:eastAsia="Calibri" w:hAnsi="Times New Roman" w:cs="Times New Roman"/>
        </w:rPr>
        <w:t xml:space="preserve"> were extensions of the executive branch. Mr. Popoli shared that the Planning Department </w:t>
      </w:r>
      <w:r w:rsidR="00B71D58" w:rsidRPr="00C54D7A">
        <w:rPr>
          <w:rFonts w:ascii="Times New Roman" w:eastAsia="Calibri" w:hAnsi="Times New Roman" w:cs="Times New Roman"/>
        </w:rPr>
        <w:t xml:space="preserve">would likely solicit </w:t>
      </w:r>
      <w:r w:rsidR="00B71D58">
        <w:rPr>
          <w:rFonts w:ascii="Times New Roman" w:eastAsia="Calibri" w:hAnsi="Times New Roman" w:cs="Times New Roman"/>
        </w:rPr>
        <w:t xml:space="preserve">the input of </w:t>
      </w:r>
      <w:r w:rsidR="00E91D65" w:rsidRPr="00C54D7A">
        <w:rPr>
          <w:rFonts w:ascii="Times New Roman" w:eastAsia="Calibri" w:hAnsi="Times New Roman" w:cs="Times New Roman"/>
        </w:rPr>
        <w:t>established citizen group</w:t>
      </w:r>
      <w:r w:rsidR="00B71D58">
        <w:rPr>
          <w:rFonts w:ascii="Times New Roman" w:eastAsia="Calibri" w:hAnsi="Times New Roman" w:cs="Times New Roman"/>
        </w:rPr>
        <w:t>s</w:t>
      </w:r>
      <w:r w:rsidR="00E91D65" w:rsidRPr="00C54D7A">
        <w:rPr>
          <w:rFonts w:ascii="Times New Roman" w:eastAsia="Calibri" w:hAnsi="Times New Roman" w:cs="Times New Roman"/>
        </w:rPr>
        <w:t xml:space="preserve"> (</w:t>
      </w:r>
      <w:r w:rsidR="00E91D65" w:rsidRPr="00867078">
        <w:rPr>
          <w:rFonts w:ascii="Times New Roman" w:eastAsia="Calibri" w:hAnsi="Times New Roman" w:cs="Times New Roman"/>
          <w:noProof/>
        </w:rPr>
        <w:t>i.e.</w:t>
      </w:r>
      <w:r w:rsidR="00867078">
        <w:rPr>
          <w:rFonts w:ascii="Times New Roman" w:eastAsia="Calibri" w:hAnsi="Times New Roman" w:cs="Times New Roman"/>
          <w:noProof/>
        </w:rPr>
        <w:t>,</w:t>
      </w:r>
      <w:r w:rsidR="00E91D65" w:rsidRPr="00C54D7A">
        <w:rPr>
          <w:rFonts w:ascii="Times New Roman" w:eastAsia="Calibri" w:hAnsi="Times New Roman" w:cs="Times New Roman"/>
        </w:rPr>
        <w:t xml:space="preserve"> Friends of Hemming Park, Friends of Memorial Park, RAP, etc.) </w:t>
      </w:r>
      <w:r w:rsidR="00B71D58">
        <w:rPr>
          <w:rFonts w:ascii="Times New Roman" w:eastAsia="Calibri" w:hAnsi="Times New Roman" w:cs="Times New Roman"/>
        </w:rPr>
        <w:t xml:space="preserve">regarding structures of interest. These groups would have the opportunity to speak at public hearings. </w:t>
      </w:r>
    </w:p>
    <w:p w14:paraId="50C43A78" w14:textId="77777777" w:rsidR="00E91D65" w:rsidRPr="00C54D7A" w:rsidRDefault="00E91D65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03FF1D" w14:textId="1F648EEA" w:rsidR="00E91D65" w:rsidRPr="00C54D7A" w:rsidRDefault="00B71D58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E91D65" w:rsidRPr="00C54D7A">
        <w:rPr>
          <w:rFonts w:ascii="Times New Roman" w:eastAsia="Calibri" w:hAnsi="Times New Roman" w:cs="Times New Roman"/>
        </w:rPr>
        <w:t xml:space="preserve">Brosche </w:t>
      </w:r>
      <w:r>
        <w:rPr>
          <w:rFonts w:ascii="Times New Roman" w:eastAsia="Calibri" w:hAnsi="Times New Roman" w:cs="Times New Roman"/>
        </w:rPr>
        <w:t xml:space="preserve">believes the </w:t>
      </w:r>
      <w:r w:rsidR="00920F1F">
        <w:rPr>
          <w:rFonts w:ascii="Times New Roman" w:eastAsia="Calibri" w:hAnsi="Times New Roman" w:cs="Times New Roman"/>
        </w:rPr>
        <w:t xml:space="preserve">draft provides a </w:t>
      </w:r>
      <w:r w:rsidR="00920F1F" w:rsidRPr="00867078">
        <w:rPr>
          <w:rFonts w:ascii="Times New Roman" w:eastAsia="Calibri" w:hAnsi="Times New Roman" w:cs="Times New Roman"/>
          <w:noProof/>
        </w:rPr>
        <w:t>good</w:t>
      </w:r>
      <w:r w:rsidR="00920F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direction </w:t>
      </w:r>
      <w:r w:rsidR="00920F1F">
        <w:rPr>
          <w:rFonts w:ascii="Times New Roman" w:eastAsia="Calibri" w:hAnsi="Times New Roman" w:cs="Times New Roman"/>
        </w:rPr>
        <w:t xml:space="preserve">for </w:t>
      </w:r>
      <w:r w:rsidR="00867078">
        <w:rPr>
          <w:rFonts w:ascii="Times New Roman" w:eastAsia="Calibri" w:hAnsi="Times New Roman" w:cs="Times New Roman"/>
        </w:rPr>
        <w:t xml:space="preserve">the </w:t>
      </w:r>
      <w:r w:rsidR="00920F1F" w:rsidRPr="00867078">
        <w:rPr>
          <w:rFonts w:ascii="Times New Roman" w:eastAsia="Calibri" w:hAnsi="Times New Roman" w:cs="Times New Roman"/>
          <w:noProof/>
        </w:rPr>
        <w:t>committee</w:t>
      </w:r>
      <w:r w:rsidR="00920F1F">
        <w:rPr>
          <w:rFonts w:ascii="Times New Roman" w:eastAsia="Calibri" w:hAnsi="Times New Roman" w:cs="Times New Roman"/>
        </w:rPr>
        <w:t xml:space="preserve"> to review and amend accordingly.  A primary </w:t>
      </w:r>
      <w:r w:rsidR="00E91D65" w:rsidRPr="00C54D7A">
        <w:rPr>
          <w:rFonts w:ascii="Times New Roman" w:eastAsia="Calibri" w:hAnsi="Times New Roman" w:cs="Times New Roman"/>
        </w:rPr>
        <w:t>concern</w:t>
      </w:r>
      <w:r w:rsidR="00920F1F">
        <w:rPr>
          <w:rFonts w:ascii="Times New Roman" w:eastAsia="Calibri" w:hAnsi="Times New Roman" w:cs="Times New Roman"/>
        </w:rPr>
        <w:t xml:space="preserve"> involves the </w:t>
      </w:r>
      <w:r w:rsidR="00E91D65" w:rsidRPr="00C54D7A">
        <w:rPr>
          <w:rFonts w:ascii="Times New Roman" w:eastAsia="Calibri" w:hAnsi="Times New Roman" w:cs="Times New Roman"/>
        </w:rPr>
        <w:t xml:space="preserve">30-year minimum requirement </w:t>
      </w:r>
      <w:r w:rsidR="00920F1F">
        <w:rPr>
          <w:rFonts w:ascii="Times New Roman" w:eastAsia="Calibri" w:hAnsi="Times New Roman" w:cs="Times New Roman"/>
        </w:rPr>
        <w:t xml:space="preserve">versus other subjective criteria considering an event or structure’s </w:t>
      </w:r>
      <w:r w:rsidR="00E91D65" w:rsidRPr="00C54D7A">
        <w:rPr>
          <w:rFonts w:ascii="Times New Roman" w:eastAsia="Calibri" w:hAnsi="Times New Roman" w:cs="Times New Roman"/>
        </w:rPr>
        <w:t>significan</w:t>
      </w:r>
      <w:r w:rsidR="00920F1F">
        <w:rPr>
          <w:rFonts w:ascii="Times New Roman" w:eastAsia="Calibri" w:hAnsi="Times New Roman" w:cs="Times New Roman"/>
        </w:rPr>
        <w:t xml:space="preserve">ce in </w:t>
      </w:r>
      <w:r w:rsidR="00E91D65" w:rsidRPr="00C54D7A">
        <w:rPr>
          <w:rFonts w:ascii="Times New Roman" w:eastAsia="Calibri" w:hAnsi="Times New Roman" w:cs="Times New Roman"/>
        </w:rPr>
        <w:t xml:space="preserve">one part of the city may not </w:t>
      </w:r>
      <w:r w:rsidR="00920F1F">
        <w:rPr>
          <w:rFonts w:ascii="Times New Roman" w:eastAsia="Calibri" w:hAnsi="Times New Roman" w:cs="Times New Roman"/>
        </w:rPr>
        <w:t xml:space="preserve">be of </w:t>
      </w:r>
      <w:r w:rsidR="00867078">
        <w:rPr>
          <w:rFonts w:ascii="Times New Roman" w:eastAsia="Calibri" w:hAnsi="Times New Roman" w:cs="Times New Roman"/>
          <w:noProof/>
        </w:rPr>
        <w:t>import</w:t>
      </w:r>
      <w:r w:rsidR="00E91D65" w:rsidRPr="00867078">
        <w:rPr>
          <w:rFonts w:ascii="Times New Roman" w:eastAsia="Calibri" w:hAnsi="Times New Roman" w:cs="Times New Roman"/>
          <w:noProof/>
        </w:rPr>
        <w:t>an</w:t>
      </w:r>
      <w:r w:rsidR="00920F1F" w:rsidRPr="00867078">
        <w:rPr>
          <w:rFonts w:ascii="Times New Roman" w:eastAsia="Calibri" w:hAnsi="Times New Roman" w:cs="Times New Roman"/>
          <w:noProof/>
        </w:rPr>
        <w:t>ce</w:t>
      </w:r>
      <w:r w:rsidR="00E91D65" w:rsidRPr="00C54D7A">
        <w:rPr>
          <w:rFonts w:ascii="Times New Roman" w:eastAsia="Calibri" w:hAnsi="Times New Roman" w:cs="Times New Roman"/>
        </w:rPr>
        <w:t xml:space="preserve"> in another area</w:t>
      </w:r>
      <w:r w:rsidR="00920F1F">
        <w:rPr>
          <w:rFonts w:ascii="Times New Roman" w:eastAsia="Calibri" w:hAnsi="Times New Roman" w:cs="Times New Roman"/>
        </w:rPr>
        <w:t>.</w:t>
      </w:r>
    </w:p>
    <w:p w14:paraId="1B5EB622" w14:textId="77777777" w:rsidR="00E91D65" w:rsidRPr="00C54D7A" w:rsidRDefault="00E91D65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DEB7A" w14:textId="67416D48" w:rsidR="00E91D65" w:rsidRPr="00C54D7A" w:rsidRDefault="00920F1F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Chairman </w:t>
      </w:r>
      <w:r w:rsidR="00E91D65" w:rsidRPr="00C54D7A">
        <w:rPr>
          <w:rFonts w:ascii="Times New Roman" w:eastAsia="Calibri" w:hAnsi="Times New Roman" w:cs="Times New Roman"/>
        </w:rPr>
        <w:t>Wilson</w:t>
      </w:r>
      <w:r>
        <w:rPr>
          <w:rFonts w:ascii="Times New Roman" w:eastAsia="Calibri" w:hAnsi="Times New Roman" w:cs="Times New Roman"/>
        </w:rPr>
        <w:t xml:space="preserve"> </w:t>
      </w:r>
      <w:r w:rsidR="00545BCF">
        <w:rPr>
          <w:rFonts w:ascii="Times New Roman" w:eastAsia="Calibri" w:hAnsi="Times New Roman" w:cs="Times New Roman"/>
        </w:rPr>
        <w:t xml:space="preserve">expressed wish to have a </w:t>
      </w:r>
      <w:r w:rsidR="00E91D65" w:rsidRPr="00C54D7A">
        <w:rPr>
          <w:rFonts w:ascii="Times New Roman" w:eastAsia="Calibri" w:hAnsi="Times New Roman" w:cs="Times New Roman"/>
        </w:rPr>
        <w:t xml:space="preserve">Council appeal process </w:t>
      </w:r>
      <w:r w:rsidR="00545BCF">
        <w:rPr>
          <w:rFonts w:ascii="Times New Roman" w:eastAsia="Calibri" w:hAnsi="Times New Roman" w:cs="Times New Roman"/>
        </w:rPr>
        <w:t xml:space="preserve">and </w:t>
      </w:r>
      <w:r w:rsidR="00E91D65" w:rsidRPr="00C54D7A">
        <w:rPr>
          <w:rFonts w:ascii="Times New Roman" w:eastAsia="Calibri" w:hAnsi="Times New Roman" w:cs="Times New Roman"/>
        </w:rPr>
        <w:t xml:space="preserve">a reasonable application fee for the cost of reviews. He thinks the HPC should decide </w:t>
      </w:r>
      <w:r w:rsidR="00545BCF">
        <w:rPr>
          <w:rFonts w:ascii="Times New Roman" w:eastAsia="Calibri" w:hAnsi="Times New Roman" w:cs="Times New Roman"/>
        </w:rPr>
        <w:t xml:space="preserve">the frequency to conduct </w:t>
      </w:r>
      <w:r w:rsidR="00E91D65" w:rsidRPr="00C54D7A">
        <w:rPr>
          <w:rFonts w:ascii="Times New Roman" w:eastAsia="Calibri" w:hAnsi="Times New Roman" w:cs="Times New Roman"/>
        </w:rPr>
        <w:t>application</w:t>
      </w:r>
      <w:r w:rsidR="00545BCF">
        <w:rPr>
          <w:rFonts w:ascii="Times New Roman" w:eastAsia="Calibri" w:hAnsi="Times New Roman" w:cs="Times New Roman"/>
        </w:rPr>
        <w:t xml:space="preserve"> reviews; </w:t>
      </w:r>
      <w:r w:rsidR="00E91D65" w:rsidRPr="00C54D7A">
        <w:rPr>
          <w:rFonts w:ascii="Times New Roman" w:eastAsia="Calibri" w:hAnsi="Times New Roman" w:cs="Times New Roman"/>
        </w:rPr>
        <w:t xml:space="preserve">non-profit organizations should get the same </w:t>
      </w:r>
      <w:r w:rsidR="00545BCF" w:rsidRPr="00C54D7A">
        <w:rPr>
          <w:rFonts w:ascii="Times New Roman" w:eastAsia="Calibri" w:hAnsi="Times New Roman" w:cs="Times New Roman"/>
        </w:rPr>
        <w:t>350-foot</w:t>
      </w:r>
      <w:r w:rsidR="00E91D65" w:rsidRPr="00C54D7A">
        <w:rPr>
          <w:rFonts w:ascii="Times New Roman" w:eastAsia="Calibri" w:hAnsi="Times New Roman" w:cs="Times New Roman"/>
        </w:rPr>
        <w:t xml:space="preserve"> notification as property owners</w:t>
      </w:r>
      <w:r w:rsidR="00867078">
        <w:rPr>
          <w:rFonts w:ascii="Times New Roman" w:eastAsia="Calibri" w:hAnsi="Times New Roman" w:cs="Times New Roman"/>
          <w:noProof/>
        </w:rPr>
        <w:t>,</w:t>
      </w:r>
      <w:r w:rsidR="00545BCF" w:rsidRPr="00867078">
        <w:rPr>
          <w:rFonts w:ascii="Times New Roman" w:eastAsia="Calibri" w:hAnsi="Times New Roman" w:cs="Times New Roman"/>
          <w:noProof/>
        </w:rPr>
        <w:t xml:space="preserve"> and</w:t>
      </w:r>
      <w:r w:rsidR="00545BCF">
        <w:rPr>
          <w:rFonts w:ascii="Times New Roman" w:eastAsia="Calibri" w:hAnsi="Times New Roman" w:cs="Times New Roman"/>
        </w:rPr>
        <w:t xml:space="preserve"> </w:t>
      </w:r>
      <w:r w:rsidR="00E91D65" w:rsidRPr="00C54D7A">
        <w:rPr>
          <w:rFonts w:ascii="Times New Roman" w:eastAsia="Calibri" w:hAnsi="Times New Roman" w:cs="Times New Roman"/>
        </w:rPr>
        <w:t xml:space="preserve">the 30-year requirement could </w:t>
      </w:r>
      <w:r w:rsidR="00E91D65" w:rsidRPr="00867078">
        <w:rPr>
          <w:rFonts w:ascii="Times New Roman" w:eastAsia="Calibri" w:hAnsi="Times New Roman" w:cs="Times New Roman"/>
          <w:noProof/>
        </w:rPr>
        <w:t>be waived</w:t>
      </w:r>
      <w:r w:rsidR="00E91D65" w:rsidRPr="00C54D7A">
        <w:rPr>
          <w:rFonts w:ascii="Times New Roman" w:eastAsia="Calibri" w:hAnsi="Times New Roman" w:cs="Times New Roman"/>
        </w:rPr>
        <w:t xml:space="preserve"> for extraordinary circumstances. </w:t>
      </w:r>
      <w:r w:rsidR="00545BCF">
        <w:rPr>
          <w:rFonts w:ascii="Times New Roman" w:eastAsia="Calibri" w:hAnsi="Times New Roman" w:cs="Times New Roman"/>
        </w:rPr>
        <w:t xml:space="preserve">Also, Chairman Wilson believes a </w:t>
      </w:r>
      <w:r w:rsidR="00E91D65" w:rsidRPr="00C54D7A">
        <w:rPr>
          <w:rFonts w:ascii="Times New Roman" w:eastAsia="Calibri" w:hAnsi="Times New Roman" w:cs="Times New Roman"/>
        </w:rPr>
        <w:t xml:space="preserve">detailed maintenance plan should </w:t>
      </w:r>
      <w:r w:rsidR="00E91D65" w:rsidRPr="00867078">
        <w:rPr>
          <w:rFonts w:ascii="Times New Roman" w:eastAsia="Calibri" w:hAnsi="Times New Roman" w:cs="Times New Roman"/>
          <w:noProof/>
        </w:rPr>
        <w:t>be included</w:t>
      </w:r>
      <w:r w:rsidR="00E91D65" w:rsidRPr="00C54D7A">
        <w:rPr>
          <w:rFonts w:ascii="Times New Roman" w:eastAsia="Calibri" w:hAnsi="Times New Roman" w:cs="Times New Roman"/>
        </w:rPr>
        <w:t xml:space="preserve"> with a cost estimate and that the private entity should pay for that maintenance. </w:t>
      </w:r>
    </w:p>
    <w:p w14:paraId="48BF78D8" w14:textId="77777777" w:rsidR="00E91D65" w:rsidRPr="00C54D7A" w:rsidRDefault="00E91D65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8BC1EB" w14:textId="0B249BF9" w:rsidR="00E91D65" w:rsidRPr="00C54D7A" w:rsidRDefault="00545BCF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Sam </w:t>
      </w:r>
      <w:r w:rsidR="00E91D65" w:rsidRPr="00C54D7A">
        <w:rPr>
          <w:rFonts w:ascii="Times New Roman" w:eastAsia="Calibri" w:hAnsi="Times New Roman" w:cs="Times New Roman"/>
        </w:rPr>
        <w:t xml:space="preserve">Newby </w:t>
      </w:r>
      <w:r>
        <w:rPr>
          <w:rFonts w:ascii="Times New Roman" w:eastAsia="Calibri" w:hAnsi="Times New Roman" w:cs="Times New Roman"/>
        </w:rPr>
        <w:t>a</w:t>
      </w:r>
      <w:r w:rsidR="00E91D65" w:rsidRPr="00C54D7A">
        <w:rPr>
          <w:rFonts w:ascii="Times New Roman" w:eastAsia="Calibri" w:hAnsi="Times New Roman" w:cs="Times New Roman"/>
        </w:rPr>
        <w:t>gree</w:t>
      </w:r>
      <w:r>
        <w:rPr>
          <w:rFonts w:ascii="Times New Roman" w:eastAsia="Calibri" w:hAnsi="Times New Roman" w:cs="Times New Roman"/>
        </w:rPr>
        <w:t xml:space="preserve">d that the </w:t>
      </w:r>
      <w:r w:rsidR="00E91D65" w:rsidRPr="00C54D7A">
        <w:rPr>
          <w:rFonts w:ascii="Times New Roman" w:eastAsia="Calibri" w:hAnsi="Times New Roman" w:cs="Times New Roman"/>
        </w:rPr>
        <w:t xml:space="preserve">Council </w:t>
      </w:r>
      <w:r>
        <w:rPr>
          <w:rFonts w:ascii="Times New Roman" w:eastAsia="Calibri" w:hAnsi="Times New Roman" w:cs="Times New Roman"/>
        </w:rPr>
        <w:t xml:space="preserve">should be the entity to address </w:t>
      </w:r>
      <w:r w:rsidR="00E91D65" w:rsidRPr="00C54D7A">
        <w:rPr>
          <w:rFonts w:ascii="Times New Roman" w:eastAsia="Calibri" w:hAnsi="Times New Roman" w:cs="Times New Roman"/>
        </w:rPr>
        <w:t>appeal</w:t>
      </w:r>
      <w:r>
        <w:rPr>
          <w:rFonts w:ascii="Times New Roman" w:eastAsia="Calibri" w:hAnsi="Times New Roman" w:cs="Times New Roman"/>
        </w:rPr>
        <w:t xml:space="preserve">s. He voiced his agreement to </w:t>
      </w:r>
      <w:r w:rsidR="00E91D65" w:rsidRPr="00C54D7A">
        <w:rPr>
          <w:rFonts w:ascii="Times New Roman" w:eastAsia="Calibri" w:hAnsi="Times New Roman" w:cs="Times New Roman"/>
        </w:rPr>
        <w:t xml:space="preserve">waiving the </w:t>
      </w:r>
      <w:r w:rsidRPr="00C54D7A">
        <w:rPr>
          <w:rFonts w:ascii="Times New Roman" w:eastAsia="Calibri" w:hAnsi="Times New Roman" w:cs="Times New Roman"/>
        </w:rPr>
        <w:t>30-year</w:t>
      </w:r>
      <w:r w:rsidR="00E91D65" w:rsidRPr="00C54D7A">
        <w:rPr>
          <w:rFonts w:ascii="Times New Roman" w:eastAsia="Calibri" w:hAnsi="Times New Roman" w:cs="Times New Roman"/>
        </w:rPr>
        <w:t xml:space="preserve"> requirement for extraordinary circumstances. </w:t>
      </w:r>
    </w:p>
    <w:p w14:paraId="309B5134" w14:textId="77777777" w:rsidR="00E91D65" w:rsidRPr="00C54D7A" w:rsidRDefault="00E91D65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87030B" w14:textId="4266DF9C" w:rsidR="00E91D65" w:rsidRDefault="00545BCF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 Brosche requested information on</w:t>
      </w:r>
      <w:r w:rsidR="00711EC9">
        <w:rPr>
          <w:rFonts w:ascii="Times New Roman" w:eastAsia="Calibri" w:hAnsi="Times New Roman" w:cs="Times New Roman"/>
        </w:rPr>
        <w:t xml:space="preserve"> the </w:t>
      </w:r>
      <w:r w:rsidR="00E91D65" w:rsidRPr="00C54D7A">
        <w:rPr>
          <w:rFonts w:ascii="Times New Roman" w:eastAsia="Calibri" w:hAnsi="Times New Roman" w:cs="Times New Roman"/>
        </w:rPr>
        <w:t xml:space="preserve">last </w:t>
      </w:r>
      <w:r w:rsidR="00867078">
        <w:rPr>
          <w:rFonts w:ascii="Times New Roman" w:eastAsia="Calibri" w:hAnsi="Times New Roman" w:cs="Times New Roman"/>
          <w:noProof/>
        </w:rPr>
        <w:t>five</w:t>
      </w:r>
      <w:r w:rsidR="00E91D65" w:rsidRPr="00C54D7A">
        <w:rPr>
          <w:rFonts w:ascii="Times New Roman" w:eastAsia="Calibri" w:hAnsi="Times New Roman" w:cs="Times New Roman"/>
        </w:rPr>
        <w:t xml:space="preserve"> monuments accepted by the City</w:t>
      </w:r>
      <w:r w:rsidR="00711EC9">
        <w:rPr>
          <w:rFonts w:ascii="Times New Roman" w:eastAsia="Calibri" w:hAnsi="Times New Roman" w:cs="Times New Roman"/>
        </w:rPr>
        <w:t xml:space="preserve"> in comparison to the draft policy. Ms. Sidman </w:t>
      </w:r>
      <w:r w:rsidR="0020205C">
        <w:rPr>
          <w:rFonts w:ascii="Times New Roman" w:eastAsia="Calibri" w:hAnsi="Times New Roman" w:cs="Times New Roman"/>
        </w:rPr>
        <w:t xml:space="preserve">commented the </w:t>
      </w:r>
      <w:r w:rsidR="00867078">
        <w:rPr>
          <w:rFonts w:ascii="Times New Roman" w:eastAsia="Calibri" w:hAnsi="Times New Roman" w:cs="Times New Roman"/>
          <w:noProof/>
        </w:rPr>
        <w:t>data</w:t>
      </w:r>
      <w:r w:rsidR="0020205C">
        <w:rPr>
          <w:rFonts w:ascii="Times New Roman" w:eastAsia="Calibri" w:hAnsi="Times New Roman" w:cs="Times New Roman"/>
        </w:rPr>
        <w:t xml:space="preserve"> </w:t>
      </w:r>
      <w:r w:rsidR="00711EC9" w:rsidRPr="00867078">
        <w:rPr>
          <w:rFonts w:ascii="Times New Roman" w:eastAsia="Calibri" w:hAnsi="Times New Roman" w:cs="Times New Roman"/>
          <w:noProof/>
        </w:rPr>
        <w:t>m</w:t>
      </w:r>
      <w:r w:rsidR="00867078">
        <w:rPr>
          <w:rFonts w:ascii="Times New Roman" w:eastAsia="Calibri" w:hAnsi="Times New Roman" w:cs="Times New Roman"/>
          <w:noProof/>
        </w:rPr>
        <w:t>ight</w:t>
      </w:r>
      <w:r w:rsidR="00711EC9">
        <w:rPr>
          <w:rFonts w:ascii="Times New Roman" w:eastAsia="Calibri" w:hAnsi="Times New Roman" w:cs="Times New Roman"/>
        </w:rPr>
        <w:t xml:space="preserve"> be subjective </w:t>
      </w:r>
      <w:r w:rsidR="0020205C">
        <w:rPr>
          <w:rFonts w:ascii="Times New Roman" w:eastAsia="Calibri" w:hAnsi="Times New Roman" w:cs="Times New Roman"/>
        </w:rPr>
        <w:t xml:space="preserve">since comparisons </w:t>
      </w:r>
      <w:r w:rsidR="0020205C" w:rsidRPr="00867078">
        <w:rPr>
          <w:rFonts w:ascii="Times New Roman" w:eastAsia="Calibri" w:hAnsi="Times New Roman" w:cs="Times New Roman"/>
          <w:noProof/>
        </w:rPr>
        <w:t xml:space="preserve">are </w:t>
      </w:r>
      <w:r w:rsidR="00711EC9" w:rsidRPr="00867078">
        <w:rPr>
          <w:rFonts w:ascii="Times New Roman" w:eastAsia="Calibri" w:hAnsi="Times New Roman" w:cs="Times New Roman"/>
          <w:noProof/>
        </w:rPr>
        <w:t>based</w:t>
      </w:r>
      <w:r w:rsidR="00711EC9">
        <w:rPr>
          <w:rFonts w:ascii="Times New Roman" w:eastAsia="Calibri" w:hAnsi="Times New Roman" w:cs="Times New Roman"/>
        </w:rPr>
        <w:t xml:space="preserve"> on the proposed guidelines.  </w:t>
      </w:r>
    </w:p>
    <w:p w14:paraId="0BF9CD9A" w14:textId="0951352F" w:rsidR="0020205C" w:rsidRDefault="0020205C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AA4263" w14:textId="5D4A0808" w:rsidR="0020205C" w:rsidRDefault="0020205C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Terrance Freeman </w:t>
      </w:r>
      <w:r w:rsidR="00D4703C">
        <w:rPr>
          <w:rFonts w:ascii="Times New Roman" w:eastAsia="Calibri" w:hAnsi="Times New Roman" w:cs="Times New Roman"/>
        </w:rPr>
        <w:t>thanked</w:t>
      </w:r>
      <w:r>
        <w:rPr>
          <w:rFonts w:ascii="Times New Roman" w:eastAsia="Calibri" w:hAnsi="Times New Roman" w:cs="Times New Roman"/>
        </w:rPr>
        <w:t xml:space="preserve"> the staff</w:t>
      </w:r>
      <w:r w:rsidR="00D4703C">
        <w:rPr>
          <w:rFonts w:ascii="Times New Roman" w:eastAsia="Calibri" w:hAnsi="Times New Roman" w:cs="Times New Roman"/>
        </w:rPr>
        <w:t xml:space="preserve"> for their work on the draft. He </w:t>
      </w:r>
      <w:r>
        <w:rPr>
          <w:rFonts w:ascii="Times New Roman" w:eastAsia="Calibri" w:hAnsi="Times New Roman" w:cs="Times New Roman"/>
        </w:rPr>
        <w:t>agreed with the other members</w:t>
      </w:r>
      <w:r w:rsidR="00D4703C">
        <w:rPr>
          <w:rFonts w:ascii="Times New Roman" w:eastAsia="Calibri" w:hAnsi="Times New Roman" w:cs="Times New Roman"/>
        </w:rPr>
        <w:t xml:space="preserve"> an</w:t>
      </w:r>
      <w:r w:rsidR="00867078">
        <w:rPr>
          <w:rFonts w:ascii="Times New Roman" w:eastAsia="Calibri" w:hAnsi="Times New Roman" w:cs="Times New Roman"/>
        </w:rPr>
        <w:t>d the direction of the policy. He acknowledged the former Eagle Scout that</w:t>
      </w:r>
      <w:r w:rsidR="00867078">
        <w:rPr>
          <w:rFonts w:ascii="Times New Roman" w:eastAsia="Calibri" w:hAnsi="Times New Roman" w:cs="Times New Roman"/>
        </w:rPr>
        <w:t xml:space="preserve"> constructed the </w:t>
      </w:r>
      <w:r w:rsidR="00867078" w:rsidRPr="00867078">
        <w:rPr>
          <w:rFonts w:ascii="Times New Roman" w:eastAsia="Calibri" w:hAnsi="Times New Roman" w:cs="Times New Roman"/>
          <w:noProof/>
        </w:rPr>
        <w:lastRenderedPageBreak/>
        <w:t>statue</w:t>
      </w:r>
      <w:r w:rsidR="00867078">
        <w:rPr>
          <w:rFonts w:ascii="Times New Roman" w:eastAsia="Calibri" w:hAnsi="Times New Roman" w:cs="Times New Roman"/>
        </w:rPr>
        <w:t xml:space="preserve"> near the Veteran’s Memorial Arena</w:t>
      </w:r>
      <w:r w:rsidR="00867078">
        <w:rPr>
          <w:rFonts w:ascii="Times New Roman" w:eastAsia="Calibri" w:hAnsi="Times New Roman" w:cs="Times New Roman"/>
        </w:rPr>
        <w:t xml:space="preserve">. </w:t>
      </w:r>
      <w:r w:rsidR="00867078">
        <w:rPr>
          <w:rFonts w:ascii="Times New Roman" w:eastAsia="Calibri" w:hAnsi="Times New Roman" w:cs="Times New Roman"/>
        </w:rPr>
        <w:t>Council Member Freeman</w:t>
      </w:r>
      <w:r w:rsidR="00867078">
        <w:rPr>
          <w:rFonts w:ascii="Times New Roman" w:eastAsia="Calibri" w:hAnsi="Times New Roman" w:cs="Times New Roman"/>
        </w:rPr>
        <w:t xml:space="preserve"> was the district chairman of the Shawnee District Boy Scout at that time.</w:t>
      </w:r>
    </w:p>
    <w:p w14:paraId="596F73A8" w14:textId="77777777" w:rsidR="0020205C" w:rsidRDefault="0020205C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87F294" w14:textId="7C2BFED4" w:rsidR="00545BCF" w:rsidRPr="00C54D7A" w:rsidRDefault="0020205C" w:rsidP="00E91D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="00545BCF">
        <w:rPr>
          <w:rFonts w:ascii="Times New Roman" w:eastAsia="Calibri" w:hAnsi="Times New Roman" w:cs="Times New Roman"/>
        </w:rPr>
        <w:t>he committee will meet in two weeks.</w:t>
      </w:r>
    </w:p>
    <w:p w14:paraId="438C9DF4" w14:textId="77777777" w:rsidR="00E91D65" w:rsidRPr="00C54D7A" w:rsidRDefault="00E91D65" w:rsidP="00E91D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0013CE" w14:textId="4A20C167" w:rsidR="00444119" w:rsidRPr="00545BCF" w:rsidRDefault="00545BCF" w:rsidP="005646D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P</w:t>
      </w:r>
      <w:r w:rsidR="0002151E" w:rsidRPr="0002151E">
        <w:rPr>
          <w:rFonts w:ascii="Times New Roman" w:eastAsia="Calibri" w:hAnsi="Times New Roman" w:cs="Times New Roman"/>
          <w:b/>
          <w:u w:val="single"/>
        </w:rPr>
        <w:t>ublic Comment</w:t>
      </w:r>
    </w:p>
    <w:p w14:paraId="7A3F97DB" w14:textId="2D1EB5E8" w:rsidR="0002151E" w:rsidRDefault="00545BCF" w:rsidP="0002151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None</w:t>
      </w:r>
    </w:p>
    <w:p w14:paraId="0E3543A0" w14:textId="77777777" w:rsidR="0020205C" w:rsidRPr="00241BDA" w:rsidRDefault="0020205C" w:rsidP="0002151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B1ABB6" w14:textId="4611F3A9"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5A332F">
        <w:rPr>
          <w:rFonts w:ascii="Times New Roman" w:eastAsia="Calibri" w:hAnsi="Times New Roman" w:cs="Times New Roman"/>
        </w:rPr>
        <w:t>2</w:t>
      </w:r>
      <w:r w:rsidR="00241BDA">
        <w:rPr>
          <w:rFonts w:ascii="Times New Roman" w:eastAsia="Calibri" w:hAnsi="Times New Roman" w:cs="Times New Roman"/>
        </w:rPr>
        <w:t>:</w:t>
      </w:r>
      <w:r w:rsidR="00545BCF">
        <w:rPr>
          <w:rFonts w:ascii="Times New Roman" w:eastAsia="Calibri" w:hAnsi="Times New Roman" w:cs="Times New Roman"/>
        </w:rPr>
        <w:t>22</w:t>
      </w:r>
      <w:r w:rsidR="00C40883">
        <w:rPr>
          <w:rFonts w:ascii="Times New Roman" w:eastAsia="Calibri" w:hAnsi="Times New Roman" w:cs="Times New Roman"/>
        </w:rPr>
        <w:t xml:space="preserve"> p</w:t>
      </w:r>
      <w:r w:rsidRPr="00272C6E">
        <w:rPr>
          <w:rFonts w:ascii="Times New Roman" w:eastAsia="Calibri" w:hAnsi="Times New Roman" w:cs="Times New Roman"/>
        </w:rPr>
        <w:t>.m.</w:t>
      </w:r>
    </w:p>
    <w:p w14:paraId="5F154865" w14:textId="77777777"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873E74" w14:textId="77777777" w:rsidR="00D92C9E" w:rsidRPr="00D92C9E" w:rsidRDefault="00D92C9E" w:rsidP="00D92C9E">
      <w:pPr>
        <w:spacing w:after="0" w:line="240" w:lineRule="auto"/>
        <w:rPr>
          <w:rFonts w:ascii="Times New Roman" w:eastAsia="Calibri" w:hAnsi="Times New Roman" w:cs="Times New Roman"/>
        </w:rPr>
      </w:pPr>
      <w:r w:rsidRPr="00D92C9E">
        <w:rPr>
          <w:rFonts w:ascii="Times New Roman" w:eastAsia="Calibri" w:hAnsi="Times New Roman" w:cs="Times New Roman"/>
        </w:rPr>
        <w:t xml:space="preserve">The written minutes </w:t>
      </w:r>
      <w:r w:rsidR="001E6320">
        <w:rPr>
          <w:rFonts w:ascii="Times New Roman" w:eastAsia="Calibri" w:hAnsi="Times New Roman" w:cs="Times New Roman"/>
          <w:noProof/>
        </w:rPr>
        <w:t>of</w:t>
      </w:r>
      <w:r w:rsidRPr="00D92C9E">
        <w:rPr>
          <w:rFonts w:ascii="Times New Roman" w:eastAsia="Calibri" w:hAnsi="Times New Roman" w:cs="Times New Roman"/>
        </w:rPr>
        <w:t xml:space="preserve"> this meeting are an overview of the discussion. </w:t>
      </w:r>
      <w:r>
        <w:rPr>
          <w:rFonts w:ascii="Times New Roman" w:eastAsia="Calibri" w:hAnsi="Times New Roman" w:cs="Times New Roman"/>
        </w:rPr>
        <w:t>T</w:t>
      </w:r>
      <w:r w:rsidRPr="00D92C9E">
        <w:rPr>
          <w:rFonts w:ascii="Times New Roman" w:eastAsia="Calibri" w:hAnsi="Times New Roman" w:cs="Times New Roman"/>
        </w:rPr>
        <w:t xml:space="preserve">he audio version </w:t>
      </w:r>
      <w:r>
        <w:rPr>
          <w:rFonts w:ascii="Times New Roman" w:eastAsia="Calibri" w:hAnsi="Times New Roman" w:cs="Times New Roman"/>
        </w:rPr>
        <w:t xml:space="preserve">of the </w:t>
      </w:r>
      <w:r w:rsidRPr="00867078">
        <w:rPr>
          <w:rFonts w:ascii="Times New Roman" w:eastAsia="Calibri" w:hAnsi="Times New Roman" w:cs="Times New Roman"/>
          <w:noProof/>
        </w:rPr>
        <w:t>meeting</w:t>
      </w:r>
      <w:r>
        <w:rPr>
          <w:rFonts w:ascii="Times New Roman" w:eastAsia="Calibri" w:hAnsi="Times New Roman" w:cs="Times New Roman"/>
        </w:rPr>
        <w:t xml:space="preserve"> </w:t>
      </w:r>
      <w:r w:rsidR="001E7059" w:rsidRPr="00867078">
        <w:rPr>
          <w:rFonts w:ascii="Times New Roman" w:eastAsia="Calibri" w:hAnsi="Times New Roman" w:cs="Times New Roman"/>
          <w:noProof/>
        </w:rPr>
        <w:t>is filed</w:t>
      </w:r>
      <w:r w:rsidR="001E7059">
        <w:rPr>
          <w:rFonts w:ascii="Times New Roman" w:eastAsia="Calibri" w:hAnsi="Times New Roman" w:cs="Times New Roman"/>
        </w:rPr>
        <w:t xml:space="preserve"> in </w:t>
      </w:r>
      <w:r w:rsidRPr="00D92C9E">
        <w:rPr>
          <w:rFonts w:ascii="Times New Roman" w:eastAsia="Calibri" w:hAnsi="Times New Roman" w:cs="Times New Roman"/>
        </w:rPr>
        <w:t>the Office of Legislative Services.</w:t>
      </w:r>
    </w:p>
    <w:p w14:paraId="3573DA55" w14:textId="77777777"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8BC1D3" w14:textId="77777777"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14:paraId="64979869" w14:textId="77777777" w:rsidR="003F5519" w:rsidRPr="003F5519" w:rsidRDefault="00304D8C" w:rsidP="003F5519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hyperlink r:id="rId8" w:history="1">
        <w:r w:rsidR="003F5519" w:rsidRPr="003F5519">
          <w:rPr>
            <w:rStyle w:val="Hyperlink"/>
            <w:rFonts w:ascii="Times New Roman" w:eastAsia="Calibri" w:hAnsi="Times New Roman" w:cs="Times New Roman"/>
          </w:rPr>
          <w:t>ymitch@coj.net</w:t>
        </w:r>
      </w:hyperlink>
      <w:r w:rsidR="003F5519" w:rsidRPr="003F5519">
        <w:rPr>
          <w:rFonts w:ascii="Times New Roman" w:eastAsia="Calibri" w:hAnsi="Times New Roman" w:cs="Times New Roman"/>
        </w:rPr>
        <w:t xml:space="preserve">   904-630-1679</w:t>
      </w:r>
    </w:p>
    <w:p w14:paraId="26BEEF67" w14:textId="1C5966A3" w:rsidR="00272C6E" w:rsidRDefault="00C32671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241BDA">
        <w:rPr>
          <w:rFonts w:ascii="Times New Roman" w:eastAsia="Calibri" w:hAnsi="Times New Roman" w:cs="Times New Roman"/>
        </w:rPr>
        <w:t>03.</w:t>
      </w:r>
      <w:r w:rsidR="00545BCF">
        <w:rPr>
          <w:rFonts w:ascii="Times New Roman" w:eastAsia="Calibri" w:hAnsi="Times New Roman" w:cs="Times New Roman"/>
        </w:rPr>
        <w:t>14</w:t>
      </w:r>
      <w:r w:rsidR="00241BDA">
        <w:rPr>
          <w:rFonts w:ascii="Times New Roman" w:eastAsia="Calibri" w:hAnsi="Times New Roman" w:cs="Times New Roman"/>
        </w:rPr>
        <w:t>.19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545BCF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272C6E" w:rsidRPr="00272C6E">
        <w:rPr>
          <w:rFonts w:ascii="Times New Roman" w:eastAsia="Calibri" w:hAnsi="Times New Roman" w:cs="Times New Roman"/>
        </w:rPr>
        <w:t>:</w:t>
      </w:r>
      <w:r w:rsidR="00867078">
        <w:rPr>
          <w:rFonts w:ascii="Times New Roman" w:eastAsia="Calibri" w:hAnsi="Times New Roman" w:cs="Times New Roman"/>
        </w:rPr>
        <w:t>0</w:t>
      </w:r>
      <w:r w:rsidR="00B226E7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5A332F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14:paraId="05F3148B" w14:textId="77777777"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5967CEF8" w14:textId="34BBDABC" w:rsidR="00FD39CA" w:rsidRPr="00FD39CA" w:rsidRDefault="003F5519" w:rsidP="00FD39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Materials: Attendance Sheet</w:t>
      </w:r>
      <w:r w:rsidR="00545BCF">
        <w:rPr>
          <w:rFonts w:ascii="Times New Roman" w:eastAsia="Calibri" w:hAnsi="Times New Roman" w:cs="Times New Roman"/>
        </w:rPr>
        <w:t xml:space="preserve"> and Handouts</w:t>
      </w:r>
    </w:p>
    <w:p w14:paraId="7E7BDBF4" w14:textId="77777777" w:rsidR="00FD39CA" w:rsidRPr="00FD39CA" w:rsidRDefault="00FD39CA" w:rsidP="00FD39CA">
      <w:pPr>
        <w:spacing w:after="0" w:line="240" w:lineRule="auto"/>
        <w:rPr>
          <w:rFonts w:ascii="Times New Roman" w:eastAsia="Calibri" w:hAnsi="Times New Roman" w:cs="Times New Roman"/>
        </w:rPr>
      </w:pPr>
      <w:r w:rsidRPr="00FD39C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</w:t>
      </w:r>
    </w:p>
    <w:p w14:paraId="70B21400" w14:textId="77777777" w:rsidR="00FD39CA" w:rsidRDefault="00FD39C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B647A5" w14:textId="77777777"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E745" w14:textId="77777777" w:rsidR="00E32CD1" w:rsidRDefault="00E32CD1" w:rsidP="00BD6BDB">
      <w:pPr>
        <w:spacing w:after="0" w:line="240" w:lineRule="auto"/>
      </w:pPr>
      <w:r>
        <w:separator/>
      </w:r>
    </w:p>
  </w:endnote>
  <w:endnote w:type="continuationSeparator" w:id="0">
    <w:p w14:paraId="3E0A3C8C" w14:textId="77777777" w:rsidR="00E32CD1" w:rsidRDefault="00E32CD1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76451" w14:textId="77777777"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E01E17" w14:textId="77777777"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E3B4" w14:textId="77777777" w:rsidR="00E32CD1" w:rsidRDefault="00E32CD1" w:rsidP="00BD6BDB">
      <w:pPr>
        <w:spacing w:after="0" w:line="240" w:lineRule="auto"/>
      </w:pPr>
      <w:r>
        <w:separator/>
      </w:r>
    </w:p>
  </w:footnote>
  <w:footnote w:type="continuationSeparator" w:id="0">
    <w:p w14:paraId="6DD47669" w14:textId="77777777" w:rsidR="00E32CD1" w:rsidRDefault="00E32CD1" w:rsidP="00BD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B0E"/>
    <w:multiLevelType w:val="hybridMultilevel"/>
    <w:tmpl w:val="90D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427C"/>
    <w:multiLevelType w:val="hybridMultilevel"/>
    <w:tmpl w:val="974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E7F"/>
    <w:multiLevelType w:val="hybridMultilevel"/>
    <w:tmpl w:val="453A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6853"/>
    <w:multiLevelType w:val="hybridMultilevel"/>
    <w:tmpl w:val="1792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14AD"/>
    <w:multiLevelType w:val="hybridMultilevel"/>
    <w:tmpl w:val="E79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22F0"/>
    <w:multiLevelType w:val="hybridMultilevel"/>
    <w:tmpl w:val="0F76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0FAKrDM4QtAAAA"/>
  </w:docVars>
  <w:rsids>
    <w:rsidRoot w:val="00272C6E"/>
    <w:rsid w:val="0000198F"/>
    <w:rsid w:val="000210D8"/>
    <w:rsid w:val="0002151E"/>
    <w:rsid w:val="000246B6"/>
    <w:rsid w:val="000429BF"/>
    <w:rsid w:val="00062100"/>
    <w:rsid w:val="000720ED"/>
    <w:rsid w:val="00073CE8"/>
    <w:rsid w:val="00076539"/>
    <w:rsid w:val="000834C2"/>
    <w:rsid w:val="000A45BD"/>
    <w:rsid w:val="000A69D9"/>
    <w:rsid w:val="000C40B1"/>
    <w:rsid w:val="000D3E45"/>
    <w:rsid w:val="000D42C9"/>
    <w:rsid w:val="000E175B"/>
    <w:rsid w:val="000E3444"/>
    <w:rsid w:val="00110D91"/>
    <w:rsid w:val="0011658F"/>
    <w:rsid w:val="00121916"/>
    <w:rsid w:val="00130338"/>
    <w:rsid w:val="0013385A"/>
    <w:rsid w:val="00134446"/>
    <w:rsid w:val="001418A2"/>
    <w:rsid w:val="001629BF"/>
    <w:rsid w:val="001653C7"/>
    <w:rsid w:val="00177856"/>
    <w:rsid w:val="00180519"/>
    <w:rsid w:val="001921C5"/>
    <w:rsid w:val="00193BEB"/>
    <w:rsid w:val="00194690"/>
    <w:rsid w:val="001B017C"/>
    <w:rsid w:val="001B7438"/>
    <w:rsid w:val="001C338B"/>
    <w:rsid w:val="001C345E"/>
    <w:rsid w:val="001C39FA"/>
    <w:rsid w:val="001C6815"/>
    <w:rsid w:val="001D4FBF"/>
    <w:rsid w:val="001D54C7"/>
    <w:rsid w:val="001E0C17"/>
    <w:rsid w:val="001E2B93"/>
    <w:rsid w:val="001E4F35"/>
    <w:rsid w:val="001E6320"/>
    <w:rsid w:val="001E7059"/>
    <w:rsid w:val="0020205C"/>
    <w:rsid w:val="00207665"/>
    <w:rsid w:val="002077FB"/>
    <w:rsid w:val="00217D06"/>
    <w:rsid w:val="00230ED7"/>
    <w:rsid w:val="00233E9B"/>
    <w:rsid w:val="00241BDA"/>
    <w:rsid w:val="002558AF"/>
    <w:rsid w:val="00261A7F"/>
    <w:rsid w:val="00267D53"/>
    <w:rsid w:val="00272C6E"/>
    <w:rsid w:val="0028135A"/>
    <w:rsid w:val="00293823"/>
    <w:rsid w:val="002B16CA"/>
    <w:rsid w:val="002B4224"/>
    <w:rsid w:val="002B640E"/>
    <w:rsid w:val="002B6AD7"/>
    <w:rsid w:val="002B7023"/>
    <w:rsid w:val="002E604A"/>
    <w:rsid w:val="002E6A6A"/>
    <w:rsid w:val="002F2BFF"/>
    <w:rsid w:val="002F7D51"/>
    <w:rsid w:val="002F7EC1"/>
    <w:rsid w:val="00302541"/>
    <w:rsid w:val="00303754"/>
    <w:rsid w:val="00304D8C"/>
    <w:rsid w:val="00307D40"/>
    <w:rsid w:val="00313F20"/>
    <w:rsid w:val="00321FF6"/>
    <w:rsid w:val="003307E0"/>
    <w:rsid w:val="003350C3"/>
    <w:rsid w:val="0035216A"/>
    <w:rsid w:val="0036072A"/>
    <w:rsid w:val="0036292E"/>
    <w:rsid w:val="00362CE2"/>
    <w:rsid w:val="00366DAC"/>
    <w:rsid w:val="003779BE"/>
    <w:rsid w:val="00380ACC"/>
    <w:rsid w:val="003831FF"/>
    <w:rsid w:val="00392B04"/>
    <w:rsid w:val="003A4DE7"/>
    <w:rsid w:val="003B0073"/>
    <w:rsid w:val="003B47E7"/>
    <w:rsid w:val="003B4E1B"/>
    <w:rsid w:val="003B546C"/>
    <w:rsid w:val="003C17FF"/>
    <w:rsid w:val="003D2826"/>
    <w:rsid w:val="003E17AF"/>
    <w:rsid w:val="003F5519"/>
    <w:rsid w:val="003F59A2"/>
    <w:rsid w:val="00401368"/>
    <w:rsid w:val="0040758D"/>
    <w:rsid w:val="00410F44"/>
    <w:rsid w:val="00415F7D"/>
    <w:rsid w:val="00420978"/>
    <w:rsid w:val="00420FA3"/>
    <w:rsid w:val="00430FF8"/>
    <w:rsid w:val="00444119"/>
    <w:rsid w:val="00444636"/>
    <w:rsid w:val="004454CC"/>
    <w:rsid w:val="0045448A"/>
    <w:rsid w:val="004650D2"/>
    <w:rsid w:val="0047782C"/>
    <w:rsid w:val="00483774"/>
    <w:rsid w:val="00483CFE"/>
    <w:rsid w:val="0048525F"/>
    <w:rsid w:val="0049174B"/>
    <w:rsid w:val="00491F44"/>
    <w:rsid w:val="00492DBA"/>
    <w:rsid w:val="004A199F"/>
    <w:rsid w:val="004A4D8D"/>
    <w:rsid w:val="004B1F7F"/>
    <w:rsid w:val="004E06DC"/>
    <w:rsid w:val="004E344B"/>
    <w:rsid w:val="004E3D0C"/>
    <w:rsid w:val="004F21D0"/>
    <w:rsid w:val="004F48CA"/>
    <w:rsid w:val="00501497"/>
    <w:rsid w:val="00513003"/>
    <w:rsid w:val="005431E3"/>
    <w:rsid w:val="00545BCF"/>
    <w:rsid w:val="00546A73"/>
    <w:rsid w:val="005532AC"/>
    <w:rsid w:val="00556958"/>
    <w:rsid w:val="0056079F"/>
    <w:rsid w:val="00561F67"/>
    <w:rsid w:val="005646D3"/>
    <w:rsid w:val="005769A2"/>
    <w:rsid w:val="005809DA"/>
    <w:rsid w:val="00581D69"/>
    <w:rsid w:val="00584C8B"/>
    <w:rsid w:val="005A332F"/>
    <w:rsid w:val="005C4453"/>
    <w:rsid w:val="005D6C31"/>
    <w:rsid w:val="005F4E27"/>
    <w:rsid w:val="005F6B02"/>
    <w:rsid w:val="006037B1"/>
    <w:rsid w:val="006065DC"/>
    <w:rsid w:val="006134C3"/>
    <w:rsid w:val="00613EB3"/>
    <w:rsid w:val="00625138"/>
    <w:rsid w:val="00671CE4"/>
    <w:rsid w:val="00673495"/>
    <w:rsid w:val="0067633E"/>
    <w:rsid w:val="00676F48"/>
    <w:rsid w:val="006944A1"/>
    <w:rsid w:val="006B72F9"/>
    <w:rsid w:val="006C16F7"/>
    <w:rsid w:val="006D032F"/>
    <w:rsid w:val="006D471F"/>
    <w:rsid w:val="006D6168"/>
    <w:rsid w:val="006D7951"/>
    <w:rsid w:val="006E058F"/>
    <w:rsid w:val="006E4623"/>
    <w:rsid w:val="006F1DF8"/>
    <w:rsid w:val="007012EF"/>
    <w:rsid w:val="00705C24"/>
    <w:rsid w:val="00711EC9"/>
    <w:rsid w:val="0071207A"/>
    <w:rsid w:val="007122C3"/>
    <w:rsid w:val="00725708"/>
    <w:rsid w:val="00732674"/>
    <w:rsid w:val="0073598F"/>
    <w:rsid w:val="00741850"/>
    <w:rsid w:val="00750F14"/>
    <w:rsid w:val="00752051"/>
    <w:rsid w:val="00756D80"/>
    <w:rsid w:val="007605EA"/>
    <w:rsid w:val="007641D8"/>
    <w:rsid w:val="0076795F"/>
    <w:rsid w:val="007769CA"/>
    <w:rsid w:val="007900F1"/>
    <w:rsid w:val="00793413"/>
    <w:rsid w:val="007A42CE"/>
    <w:rsid w:val="007B536C"/>
    <w:rsid w:val="007C0ED3"/>
    <w:rsid w:val="007C32F1"/>
    <w:rsid w:val="007C7E91"/>
    <w:rsid w:val="007D6BAD"/>
    <w:rsid w:val="007E29A5"/>
    <w:rsid w:val="007F72FB"/>
    <w:rsid w:val="00820DEE"/>
    <w:rsid w:val="00825499"/>
    <w:rsid w:val="00837787"/>
    <w:rsid w:val="00855A55"/>
    <w:rsid w:val="00860CCD"/>
    <w:rsid w:val="00867078"/>
    <w:rsid w:val="008679EF"/>
    <w:rsid w:val="00872E48"/>
    <w:rsid w:val="00882CF6"/>
    <w:rsid w:val="00887E1F"/>
    <w:rsid w:val="0089136B"/>
    <w:rsid w:val="00891488"/>
    <w:rsid w:val="00896256"/>
    <w:rsid w:val="008A36F6"/>
    <w:rsid w:val="008A4B00"/>
    <w:rsid w:val="008A4B5A"/>
    <w:rsid w:val="008A71FA"/>
    <w:rsid w:val="008C507C"/>
    <w:rsid w:val="008D3D12"/>
    <w:rsid w:val="008D564D"/>
    <w:rsid w:val="008F2217"/>
    <w:rsid w:val="0090013E"/>
    <w:rsid w:val="009037C6"/>
    <w:rsid w:val="00910C44"/>
    <w:rsid w:val="00920F1F"/>
    <w:rsid w:val="00921790"/>
    <w:rsid w:val="00927969"/>
    <w:rsid w:val="00930E3F"/>
    <w:rsid w:val="009317F3"/>
    <w:rsid w:val="00934F3C"/>
    <w:rsid w:val="0095255F"/>
    <w:rsid w:val="009776A8"/>
    <w:rsid w:val="009976F3"/>
    <w:rsid w:val="009A1079"/>
    <w:rsid w:val="009A4105"/>
    <w:rsid w:val="009A4DEB"/>
    <w:rsid w:val="009B00F1"/>
    <w:rsid w:val="009B43DF"/>
    <w:rsid w:val="009B6CD4"/>
    <w:rsid w:val="009C1244"/>
    <w:rsid w:val="009C7366"/>
    <w:rsid w:val="009D456A"/>
    <w:rsid w:val="009D6380"/>
    <w:rsid w:val="009E11CF"/>
    <w:rsid w:val="009E746D"/>
    <w:rsid w:val="009E7E6D"/>
    <w:rsid w:val="009F0419"/>
    <w:rsid w:val="009F2A0A"/>
    <w:rsid w:val="00A12026"/>
    <w:rsid w:val="00A163F1"/>
    <w:rsid w:val="00A17709"/>
    <w:rsid w:val="00A21B9A"/>
    <w:rsid w:val="00A23F69"/>
    <w:rsid w:val="00A25C74"/>
    <w:rsid w:val="00A273A7"/>
    <w:rsid w:val="00A309CC"/>
    <w:rsid w:val="00A451CD"/>
    <w:rsid w:val="00A51AAB"/>
    <w:rsid w:val="00A54C9C"/>
    <w:rsid w:val="00A60BA2"/>
    <w:rsid w:val="00A667A9"/>
    <w:rsid w:val="00A74725"/>
    <w:rsid w:val="00A80C1F"/>
    <w:rsid w:val="00A8281F"/>
    <w:rsid w:val="00A9730C"/>
    <w:rsid w:val="00A975B8"/>
    <w:rsid w:val="00AA62C2"/>
    <w:rsid w:val="00AB3130"/>
    <w:rsid w:val="00AB566C"/>
    <w:rsid w:val="00AB5EC3"/>
    <w:rsid w:val="00AC7AF2"/>
    <w:rsid w:val="00AD5C75"/>
    <w:rsid w:val="00AD6031"/>
    <w:rsid w:val="00AD64B1"/>
    <w:rsid w:val="00AD71B4"/>
    <w:rsid w:val="00AE61BB"/>
    <w:rsid w:val="00AF4E93"/>
    <w:rsid w:val="00B226E7"/>
    <w:rsid w:val="00B2608D"/>
    <w:rsid w:val="00B30A73"/>
    <w:rsid w:val="00B3105E"/>
    <w:rsid w:val="00B40EA8"/>
    <w:rsid w:val="00B4408B"/>
    <w:rsid w:val="00B54438"/>
    <w:rsid w:val="00B6005D"/>
    <w:rsid w:val="00B618D7"/>
    <w:rsid w:val="00B64D83"/>
    <w:rsid w:val="00B71D58"/>
    <w:rsid w:val="00B95759"/>
    <w:rsid w:val="00B97651"/>
    <w:rsid w:val="00BC19AD"/>
    <w:rsid w:val="00BC2EED"/>
    <w:rsid w:val="00BD392E"/>
    <w:rsid w:val="00BD6BDB"/>
    <w:rsid w:val="00BE0802"/>
    <w:rsid w:val="00BE56BE"/>
    <w:rsid w:val="00BF4507"/>
    <w:rsid w:val="00BF5312"/>
    <w:rsid w:val="00C00EF4"/>
    <w:rsid w:val="00C10BF0"/>
    <w:rsid w:val="00C11F6C"/>
    <w:rsid w:val="00C14C7C"/>
    <w:rsid w:val="00C24941"/>
    <w:rsid w:val="00C32671"/>
    <w:rsid w:val="00C405D4"/>
    <w:rsid w:val="00C40883"/>
    <w:rsid w:val="00C41E65"/>
    <w:rsid w:val="00C54D7A"/>
    <w:rsid w:val="00C556E4"/>
    <w:rsid w:val="00C6321B"/>
    <w:rsid w:val="00C65CE9"/>
    <w:rsid w:val="00C70DC4"/>
    <w:rsid w:val="00C774B2"/>
    <w:rsid w:val="00C821C3"/>
    <w:rsid w:val="00C845B8"/>
    <w:rsid w:val="00C85A91"/>
    <w:rsid w:val="00C950E5"/>
    <w:rsid w:val="00C96775"/>
    <w:rsid w:val="00CA025A"/>
    <w:rsid w:val="00CA3394"/>
    <w:rsid w:val="00CA7761"/>
    <w:rsid w:val="00CA799F"/>
    <w:rsid w:val="00CC2067"/>
    <w:rsid w:val="00CC27E4"/>
    <w:rsid w:val="00CC32A9"/>
    <w:rsid w:val="00CD2240"/>
    <w:rsid w:val="00CD5503"/>
    <w:rsid w:val="00CF56D8"/>
    <w:rsid w:val="00D01410"/>
    <w:rsid w:val="00D0289C"/>
    <w:rsid w:val="00D037BE"/>
    <w:rsid w:val="00D07DF9"/>
    <w:rsid w:val="00D11348"/>
    <w:rsid w:val="00D1212F"/>
    <w:rsid w:val="00D1358B"/>
    <w:rsid w:val="00D2109A"/>
    <w:rsid w:val="00D23941"/>
    <w:rsid w:val="00D41264"/>
    <w:rsid w:val="00D424E6"/>
    <w:rsid w:val="00D446D5"/>
    <w:rsid w:val="00D4703C"/>
    <w:rsid w:val="00D66F41"/>
    <w:rsid w:val="00D6710B"/>
    <w:rsid w:val="00D70B30"/>
    <w:rsid w:val="00D76772"/>
    <w:rsid w:val="00D834E0"/>
    <w:rsid w:val="00D92C9E"/>
    <w:rsid w:val="00D97A46"/>
    <w:rsid w:val="00DA3FD7"/>
    <w:rsid w:val="00DA6BD7"/>
    <w:rsid w:val="00DB6A7A"/>
    <w:rsid w:val="00DB7B7E"/>
    <w:rsid w:val="00DC3FD4"/>
    <w:rsid w:val="00DE0EF9"/>
    <w:rsid w:val="00DE16D3"/>
    <w:rsid w:val="00DF5854"/>
    <w:rsid w:val="00E012E7"/>
    <w:rsid w:val="00E01CCF"/>
    <w:rsid w:val="00E0505D"/>
    <w:rsid w:val="00E10D51"/>
    <w:rsid w:val="00E126A0"/>
    <w:rsid w:val="00E20260"/>
    <w:rsid w:val="00E31121"/>
    <w:rsid w:val="00E32CD1"/>
    <w:rsid w:val="00E362FB"/>
    <w:rsid w:val="00E404ED"/>
    <w:rsid w:val="00E44557"/>
    <w:rsid w:val="00E44560"/>
    <w:rsid w:val="00E45F8C"/>
    <w:rsid w:val="00E47438"/>
    <w:rsid w:val="00E66699"/>
    <w:rsid w:val="00E74430"/>
    <w:rsid w:val="00E800C5"/>
    <w:rsid w:val="00E83C72"/>
    <w:rsid w:val="00E91D65"/>
    <w:rsid w:val="00E97B28"/>
    <w:rsid w:val="00EA08AC"/>
    <w:rsid w:val="00EA3A9D"/>
    <w:rsid w:val="00EA56C9"/>
    <w:rsid w:val="00EC1FB3"/>
    <w:rsid w:val="00EC31D6"/>
    <w:rsid w:val="00EC33D6"/>
    <w:rsid w:val="00EC57D4"/>
    <w:rsid w:val="00EC7745"/>
    <w:rsid w:val="00ED4132"/>
    <w:rsid w:val="00EE4DE3"/>
    <w:rsid w:val="00EE571E"/>
    <w:rsid w:val="00EE74C7"/>
    <w:rsid w:val="00F013A9"/>
    <w:rsid w:val="00F02254"/>
    <w:rsid w:val="00F039CE"/>
    <w:rsid w:val="00F305BC"/>
    <w:rsid w:val="00F325B0"/>
    <w:rsid w:val="00F36E65"/>
    <w:rsid w:val="00F455C0"/>
    <w:rsid w:val="00F4622C"/>
    <w:rsid w:val="00F47A0E"/>
    <w:rsid w:val="00F54623"/>
    <w:rsid w:val="00F70042"/>
    <w:rsid w:val="00F75B4E"/>
    <w:rsid w:val="00F802C5"/>
    <w:rsid w:val="00F86C86"/>
    <w:rsid w:val="00F97E73"/>
    <w:rsid w:val="00FA7D13"/>
    <w:rsid w:val="00FB2F98"/>
    <w:rsid w:val="00FB4ED8"/>
    <w:rsid w:val="00FC1FF9"/>
    <w:rsid w:val="00FC41B6"/>
    <w:rsid w:val="00FC77B0"/>
    <w:rsid w:val="00FD040E"/>
    <w:rsid w:val="00FD39CA"/>
    <w:rsid w:val="00FD7D3F"/>
    <w:rsid w:val="00FE0D87"/>
    <w:rsid w:val="00FF0AF9"/>
    <w:rsid w:val="00FF18BC"/>
    <w:rsid w:val="00FF1EBA"/>
    <w:rsid w:val="00FF38D7"/>
    <w:rsid w:val="00FF3CE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6A44"/>
  <w15:docId w15:val="{D7304F1D-0B3A-4D7C-8B74-C113541F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character" w:styleId="Hyperlink">
    <w:name w:val="Hyperlink"/>
    <w:basedOn w:val="DefaultParagraphFont"/>
    <w:uiPriority w:val="99"/>
    <w:unhideWhenUsed/>
    <w:rsid w:val="003F55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itch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3</cp:revision>
  <dcterms:created xsi:type="dcterms:W3CDTF">2019-03-14T03:26:00Z</dcterms:created>
  <dcterms:modified xsi:type="dcterms:W3CDTF">2019-03-14T16:35:00Z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